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0.7.0 -->
  <w:body>
    <w:p w:rsidR="00D414D1" w:rsidRPr="0059313F" w:rsidP="000836A8" w14:paraId="28F4AD3B" w14:textId="7ED9596C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>Na temelju članka 86.</w:t>
      </w:r>
      <w:r w:rsidR="00615BE1">
        <w:rPr>
          <w:rFonts w:ascii="Arial" w:hAnsi="Arial" w:cs="Arial"/>
        </w:rPr>
        <w:t xml:space="preserve"> Zakona</w:t>
      </w:r>
      <w:r w:rsidR="00615BE1">
        <w:rPr>
          <w:rFonts w:ascii="Arial" w:hAnsi="Arial" w:cs="Arial"/>
          <w:noProof/>
        </w:rPr>
        <w:t xml:space="preserve"> o prostornom uređenju (Narodne novine broj 153/13, 65/17, 114/18, 39/19, 98/19 i 67/23)</w:t>
      </w:r>
      <w:r w:rsidRPr="0059313F" w:rsidR="0051344B">
        <w:rPr>
          <w:rFonts w:ascii="Arial" w:hAnsi="Arial" w:cs="Arial"/>
        </w:rPr>
        <w:t>,</w:t>
      </w:r>
      <w:r w:rsidRPr="0059313F" w:rsidR="00A771B8">
        <w:rPr>
          <w:rFonts w:ascii="Arial" w:hAnsi="Arial" w:cs="Arial"/>
        </w:rPr>
        <w:t xml:space="preserve"> u daljnjem tekstu: Zakon,</w:t>
      </w:r>
      <w:r w:rsidRPr="0059313F" w:rsidR="00395E3F">
        <w:rPr>
          <w:rFonts w:ascii="Arial" w:hAnsi="Arial" w:cs="Arial"/>
        </w:rPr>
        <w:t xml:space="preserve"> te </w:t>
      </w:r>
      <w:r w:rsidRPr="0059313F" w:rsidR="000373CA">
        <w:rPr>
          <w:rFonts w:ascii="Arial" w:hAnsi="Arial" w:cs="Arial"/>
          <w:noProof/>
        </w:rPr>
        <w:t>temeljem članka __. Statuta Općine Sveta Marija</w:t>
      </w:r>
      <w:r w:rsidRPr="0059313F" w:rsidR="00395E3F">
        <w:rPr>
          <w:rFonts w:ascii="Arial" w:hAnsi="Arial" w:cs="Arial"/>
        </w:rPr>
        <w:t xml:space="preserve">, </w:t>
      </w:r>
      <w:r w:rsidRPr="0059313F" w:rsidR="00257163">
        <w:rPr>
          <w:rFonts w:ascii="Arial" w:hAnsi="Arial" w:cs="Arial"/>
          <w:noProof/>
        </w:rPr>
        <w:t>Općinsko vijeće</w:t>
      </w:r>
      <w:r w:rsidR="00727246">
        <w:rPr>
          <w:rFonts w:ascii="Arial" w:hAnsi="Arial" w:cs="Arial"/>
        </w:rPr>
        <w:t>,</w:t>
      </w:r>
      <w:r w:rsidRPr="0059313F" w:rsidR="003A617F">
        <w:rPr>
          <w:rFonts w:ascii="Arial" w:hAnsi="Arial" w:cs="Arial"/>
        </w:rPr>
        <w:t xml:space="preserve"> </w:t>
      </w:r>
      <w:bookmarkStart w:id="0" w:name="_Hlk113820474"/>
      <w:r w:rsidRPr="0059313F" w:rsidR="003A617F">
        <w:rPr>
          <w:rFonts w:ascii="Arial" w:hAnsi="Arial" w:cs="Arial"/>
        </w:rPr>
        <w:t>na</w:t>
      </w:r>
      <w:r w:rsidRPr="0059313F" w:rsidR="001A6719">
        <w:rPr>
          <w:rFonts w:ascii="Arial" w:hAnsi="Arial" w:cs="Arial"/>
        </w:rPr>
        <w:t xml:space="preserve"> </w:t>
      </w:r>
      <w:r w:rsidR="00AA040B">
        <w:rPr>
          <w:rFonts w:ascii="Arial" w:hAnsi="Arial" w:cs="Arial"/>
        </w:rPr>
        <w:t>___</w:t>
      </w:r>
      <w:r w:rsidRPr="0059313F" w:rsidR="001A6719">
        <w:rPr>
          <w:rFonts w:ascii="Arial" w:hAnsi="Arial" w:cs="Arial"/>
        </w:rPr>
        <w:t xml:space="preserve">. </w:t>
      </w:r>
      <w:r w:rsidR="00727246">
        <w:rPr>
          <w:rFonts w:ascii="Arial" w:hAnsi="Arial" w:cs="Arial"/>
        </w:rPr>
        <w:t>s</w:t>
      </w:r>
      <w:r w:rsidRPr="0059313F" w:rsidR="001A6719">
        <w:rPr>
          <w:rFonts w:ascii="Arial" w:hAnsi="Arial" w:cs="Arial"/>
        </w:rPr>
        <w:t>jednici</w:t>
      </w:r>
      <w:r w:rsidR="00727246">
        <w:rPr>
          <w:rFonts w:ascii="Arial" w:hAnsi="Arial" w:cs="Arial"/>
        </w:rPr>
        <w:t>,</w:t>
      </w:r>
      <w:r w:rsidRPr="0059313F" w:rsidR="001A6719">
        <w:rPr>
          <w:rFonts w:ascii="Arial" w:hAnsi="Arial" w:cs="Arial"/>
        </w:rPr>
        <w:t xml:space="preserve"> </w:t>
      </w:r>
      <w:r w:rsidR="00AA040B">
        <w:rPr>
          <w:rFonts w:ascii="Arial" w:hAnsi="Arial" w:cs="Arial"/>
        </w:rPr>
        <w:t>___.___.______.</w:t>
      </w:r>
      <w:r w:rsidR="00727246">
        <w:rPr>
          <w:rFonts w:ascii="Arial" w:hAnsi="Arial" w:cs="Arial"/>
        </w:rPr>
        <w:t>,</w:t>
      </w:r>
      <w:r w:rsidR="000671EE">
        <w:rPr>
          <w:rFonts w:ascii="Arial" w:hAnsi="Arial" w:cs="Arial"/>
        </w:rPr>
        <w:t xml:space="preserve"> </w:t>
      </w:r>
      <w:bookmarkEnd w:id="0"/>
      <w:r w:rsidRPr="0059313F">
        <w:rPr>
          <w:rFonts w:ascii="Arial" w:hAnsi="Arial" w:cs="Arial"/>
        </w:rPr>
        <w:t>donosi</w:t>
      </w:r>
    </w:p>
    <w:p w:rsidR="00605891" w:rsidP="00DB7429" w14:paraId="4783898A" w14:textId="77777777">
      <w:pPr>
        <w:spacing w:before="240" w:after="0" w:line="276" w:lineRule="auto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607128">
        <w:rPr>
          <w:rFonts w:ascii="Arial" w:hAnsi="Arial" w:cs="Arial"/>
          <w:b/>
          <w:bCs/>
          <w:noProof/>
          <w:sz w:val="28"/>
          <w:szCs w:val="28"/>
        </w:rPr>
        <w:t xml:space="preserve">Odluku o </w:t>
      </w:r>
      <w:r w:rsidRPr="00607128">
        <w:rPr>
          <w:rFonts w:ascii="Arial" w:hAnsi="Arial" w:cs="Arial"/>
          <w:b/>
          <w:bCs/>
          <w:noProof/>
          <w:sz w:val="28"/>
          <w:szCs w:val="28"/>
        </w:rPr>
        <w:t>izradi</w:t>
      </w:r>
      <w:r w:rsidRPr="00607128" w:rsidR="003564BF">
        <w:rPr>
          <w:rFonts w:ascii="Arial" w:hAnsi="Arial" w:cs="Arial"/>
          <w:b/>
          <w:bCs/>
          <w:noProof/>
          <w:sz w:val="28"/>
          <w:szCs w:val="28"/>
        </w:rPr>
        <w:t xml:space="preserve"> izmjene i dopune</w:t>
      </w:r>
    </w:p>
    <w:p w:rsidR="0023602D" w:rsidRPr="00607128" w:rsidP="00605891" w14:paraId="2A1B3900" w14:textId="449C9EC3">
      <w:pPr>
        <w:spacing w:after="0" w:line="276" w:lineRule="auto"/>
        <w:jc w:val="center"/>
        <w:rPr>
          <w:rFonts w:ascii="Arial" w:hAnsi="Arial" w:cs="Arial"/>
          <w:b/>
          <w:bCs/>
          <w:noProof/>
          <w:sz w:val="28"/>
          <w:szCs w:val="28"/>
        </w:rPr>
      </w:pPr>
      <w:r w:rsidRPr="00607128">
        <w:rPr>
          <w:rFonts w:ascii="Arial" w:hAnsi="Arial" w:cs="Arial"/>
          <w:b/>
          <w:bCs/>
          <w:noProof/>
          <w:sz w:val="28"/>
          <w:szCs w:val="28"/>
        </w:rPr>
        <w:t>Prostornog plana uređenja Općine Sveta Marija</w:t>
      </w:r>
    </w:p>
    <w:p w:rsidR="00D414D1" w:rsidRPr="0059313F" w:rsidP="00AD4106" w14:paraId="30B0C294" w14:textId="4A3D3B5D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Opće odredbe</w:t>
      </w:r>
    </w:p>
    <w:p w:rsidR="00D414D1" w:rsidRPr="0059313F" w:rsidP="00AD4106" w14:paraId="082574CC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1.</w:t>
      </w:r>
    </w:p>
    <w:p w:rsidR="003564BF" w:rsidRPr="0059313F" w:rsidP="002A2B47" w14:paraId="5BF34941" w14:textId="0C7BF4B9">
      <w:pPr>
        <w:keepNext/>
        <w:spacing w:before="120" w:after="0" w:line="276" w:lineRule="auto"/>
        <w:jc w:val="both"/>
        <w:rPr>
          <w:rFonts w:ascii="Arial" w:hAnsi="Arial" w:cs="Arial"/>
        </w:rPr>
      </w:pPr>
      <w:bookmarkStart w:id="1" w:name="_Hlk113820177"/>
      <w:r w:rsidRPr="0059313F">
        <w:rPr>
          <w:rFonts w:ascii="Arial" w:hAnsi="Arial" w:cs="Arial"/>
        </w:rPr>
        <w:t xml:space="preserve">Donosi se odluka o </w:t>
      </w:r>
      <w:r w:rsidRPr="0059313F">
        <w:rPr>
          <w:rFonts w:ascii="Arial" w:hAnsi="Arial" w:cs="Arial"/>
          <w:noProof/>
        </w:rPr>
        <w:t>izradi</w:t>
      </w:r>
      <w:r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</w:t>
      </w:r>
      <w:r w:rsidRPr="0059313F">
        <w:rPr>
          <w:rFonts w:ascii="Arial" w:hAnsi="Arial" w:cs="Arial"/>
          <w:noProof/>
        </w:rPr>
        <w:t>Prostornog plana uređenja Općine Sveta Marija</w:t>
      </w:r>
      <w:r w:rsidRPr="0059313F" w:rsidR="005665A5">
        <w:rPr>
          <w:rFonts w:ascii="Arial" w:hAnsi="Arial" w:cs="Arial"/>
        </w:rPr>
        <w:t>,</w:t>
      </w:r>
      <w:r w:rsidRPr="0059313F">
        <w:rPr>
          <w:rFonts w:ascii="Arial" w:hAnsi="Arial" w:cs="Arial"/>
        </w:rPr>
        <w:t xml:space="preserve"> u daljnjem tekstu: Odluka.</w:t>
      </w:r>
    </w:p>
    <w:p w:rsidR="00D414D1" w:rsidRPr="0059313F" w:rsidP="002A2B47" w14:paraId="1FFE5F19" w14:textId="7F1D105C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Donošenjem ove </w:t>
      </w:r>
      <w:r w:rsidRPr="0059313F" w:rsidR="00C10BE7">
        <w:rPr>
          <w:rFonts w:ascii="Arial" w:hAnsi="Arial" w:cs="Arial"/>
        </w:rPr>
        <w:t>O</w:t>
      </w:r>
      <w:r w:rsidRPr="0059313F">
        <w:rPr>
          <w:rFonts w:ascii="Arial" w:hAnsi="Arial" w:cs="Arial"/>
        </w:rPr>
        <w:t>dluk</w:t>
      </w:r>
      <w:r w:rsidRPr="0059313F">
        <w:rPr>
          <w:rFonts w:ascii="Arial" w:hAnsi="Arial" w:cs="Arial"/>
        </w:rPr>
        <w:t>e</w:t>
      </w:r>
      <w:r w:rsidRPr="0059313F" w:rsidR="003564BF">
        <w:rPr>
          <w:rFonts w:ascii="Arial" w:hAnsi="Arial" w:cs="Arial"/>
        </w:rPr>
        <w:t xml:space="preserve"> </w:t>
      </w:r>
      <w:r w:rsidRPr="0059313F">
        <w:rPr>
          <w:rFonts w:ascii="Arial" w:hAnsi="Arial" w:cs="Arial"/>
        </w:rPr>
        <w:t xml:space="preserve">započinje </w:t>
      </w:r>
      <w:r w:rsidRPr="0059313F">
        <w:rPr>
          <w:rFonts w:ascii="Arial" w:hAnsi="Arial" w:cs="Arial"/>
          <w:noProof/>
        </w:rPr>
        <w:t>postupak izrade i donošenja</w:t>
      </w:r>
      <w:r w:rsidRPr="0059313F" w:rsidR="003564B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</w:t>
      </w:r>
      <w:r w:rsidRPr="0059313F">
        <w:rPr>
          <w:rFonts w:ascii="Arial" w:hAnsi="Arial" w:cs="Arial"/>
          <w:noProof/>
        </w:rPr>
        <w:t>Prostornog plana uređenja Općine Sveta Marija</w:t>
      </w:r>
      <w:r w:rsidR="00F662E8">
        <w:rPr>
          <w:rFonts w:ascii="Arial" w:hAnsi="Arial" w:cs="Arial"/>
          <w:noProof/>
        </w:rPr>
        <w:t xml:space="preserve"> (Službeni glasnik Međimurske županije broj 15/04, 10/15 i 3/20)</w:t>
      </w:r>
      <w:r w:rsidRPr="0059313F">
        <w:rPr>
          <w:rFonts w:ascii="Arial" w:hAnsi="Arial" w:cs="Arial"/>
        </w:rPr>
        <w:t xml:space="preserve">, u daljnjem tekstu: </w:t>
      </w:r>
      <w:r w:rsidRPr="0059313F" w:rsidR="00003688">
        <w:rPr>
          <w:rFonts w:ascii="Arial" w:hAnsi="Arial" w:cs="Arial"/>
          <w:noProof/>
        </w:rPr>
        <w:t>izmjena i dopuna Plana</w:t>
      </w:r>
      <w:r w:rsidRPr="0059313F">
        <w:rPr>
          <w:rFonts w:ascii="Arial" w:hAnsi="Arial" w:cs="Arial"/>
        </w:rPr>
        <w:t>.</w:t>
      </w:r>
    </w:p>
    <w:p w:rsidR="009C513C" w:rsidRPr="0059313F" w:rsidP="002A2B47" w14:paraId="41F3A908" w14:textId="621F96A0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Nositelj </w:t>
      </w:r>
      <w:r w:rsidRPr="0059313F" w:rsidR="007153CA">
        <w:rPr>
          <w:rFonts w:ascii="Arial" w:hAnsi="Arial" w:cs="Arial"/>
          <w:noProof/>
        </w:rPr>
        <w:t>izrade</w:t>
      </w:r>
      <w:r w:rsidRPr="0059313F" w:rsidR="00B54BE7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je</w:t>
      </w:r>
      <w:r w:rsidRPr="0059313F" w:rsidR="00E07A05">
        <w:rPr>
          <w:rFonts w:ascii="Arial" w:hAnsi="Arial" w:cs="Arial"/>
        </w:rPr>
        <w:t xml:space="preserve"> </w:t>
      </w:r>
      <w:r w:rsidRPr="0059313F" w:rsidR="00217831">
        <w:rPr>
          <w:rFonts w:ascii="Arial" w:hAnsi="Arial" w:cs="Arial"/>
          <w:noProof/>
        </w:rPr>
        <w:t>Općina Sveta Marija</w:t>
      </w:r>
      <w:r w:rsidRPr="0059313F" w:rsidR="00E07A05">
        <w:rPr>
          <w:rFonts w:ascii="Arial" w:hAnsi="Arial" w:cs="Arial"/>
        </w:rPr>
        <w:t>,</w:t>
      </w:r>
      <w:r w:rsidRPr="0059313F">
        <w:rPr>
          <w:rFonts w:ascii="Arial" w:hAnsi="Arial" w:cs="Arial"/>
        </w:rPr>
        <w:t xml:space="preserve"> </w:t>
      </w:r>
      <w:r w:rsidRPr="0059313F" w:rsidR="00EF3586">
        <w:rPr>
          <w:rFonts w:ascii="Arial" w:hAnsi="Arial" w:cs="Arial"/>
          <w:noProof/>
        </w:rPr>
        <w:t>Jedinstveni upravni odjel</w:t>
      </w:r>
      <w:r w:rsidRPr="0059313F" w:rsidR="00F86913">
        <w:rPr>
          <w:rFonts w:ascii="Arial" w:hAnsi="Arial" w:cs="Arial"/>
        </w:rPr>
        <w:t>,</w:t>
      </w:r>
      <w:r w:rsidRPr="0059313F" w:rsidR="0090406F">
        <w:rPr>
          <w:rFonts w:ascii="Arial" w:hAnsi="Arial" w:cs="Arial"/>
        </w:rPr>
        <w:t xml:space="preserve"> </w:t>
      </w:r>
      <w:r w:rsidRPr="0059313F" w:rsidR="00EA0200">
        <w:rPr>
          <w:rFonts w:ascii="Arial" w:hAnsi="Arial" w:cs="Arial"/>
        </w:rPr>
        <w:t>u daljnjem tekstu: Nositelj izrade.</w:t>
      </w:r>
    </w:p>
    <w:p w:rsidR="00D414D1" w:rsidRPr="0059313F" w:rsidP="002A2B47" w14:paraId="2EF148F5" w14:textId="7DE7EE06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Odgovorna osoba Nositelja izrade je čelnik tijela iz stavka </w:t>
      </w:r>
      <w:r w:rsidRPr="0059313F" w:rsidR="00E07A05">
        <w:rPr>
          <w:rFonts w:ascii="Arial" w:hAnsi="Arial" w:cs="Arial"/>
        </w:rPr>
        <w:t>3</w:t>
      </w:r>
      <w:r w:rsidRPr="0059313F">
        <w:rPr>
          <w:rFonts w:ascii="Arial" w:hAnsi="Arial" w:cs="Arial"/>
        </w:rPr>
        <w:t>. ovoga članka.</w:t>
      </w:r>
    </w:p>
    <w:bookmarkEnd w:id="1"/>
    <w:p w:rsidR="00D414D1" w:rsidRPr="0059313F" w:rsidP="00AD4106" w14:paraId="0950F460" w14:textId="474B168A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Pravna osnova za </w:t>
      </w:r>
      <w:r w:rsidRPr="0059313F" w:rsidR="00895532">
        <w:rPr>
          <w:rFonts w:ascii="Arial" w:hAnsi="Arial" w:cs="Arial"/>
          <w:b/>
          <w:bCs/>
          <w:i/>
          <w:iCs/>
          <w:noProof/>
        </w:rPr>
        <w:t>izradu</w:t>
      </w:r>
      <w:r w:rsidRPr="0059313F" w:rsidR="004A4D4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:rsidR="00D414D1" w:rsidRPr="0059313F" w:rsidP="00AD4106" w14:paraId="01BBAFDD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2.</w:t>
      </w:r>
    </w:p>
    <w:bookmarkStart w:id="2" w:name="_Hlk113820354"/>
    <w:p w:rsidR="00D414D1" w:rsidRPr="0059313F" w:rsidP="002A2B47" w14:paraId="1856727A" w14:textId="73488243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Postupak izrade i donošenja</w:t>
      </w:r>
      <w:r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temelji se na odredbama članka 86.</w:t>
      </w:r>
      <w:r w:rsidRPr="0059313F" w:rsidR="0078582C">
        <w:rPr>
          <w:rFonts w:ascii="Arial" w:hAnsi="Arial" w:cs="Arial"/>
        </w:rPr>
        <w:t xml:space="preserve"> do </w:t>
      </w:r>
      <w:r w:rsidRPr="0059313F" w:rsidR="0078582C">
        <w:rPr>
          <w:rFonts w:ascii="Arial" w:hAnsi="Arial" w:cs="Arial"/>
          <w:color w:val="000000" w:themeColor="text1"/>
        </w:rPr>
        <w:t xml:space="preserve">članka </w:t>
      </w:r>
      <w:r w:rsidRPr="0059313F">
        <w:rPr>
          <w:rFonts w:ascii="Arial" w:hAnsi="Arial" w:cs="Arial"/>
          <w:color w:val="000000" w:themeColor="text1"/>
        </w:rPr>
        <w:t xml:space="preserve">112. </w:t>
      </w:r>
      <w:r w:rsidRPr="0059313F" w:rsidR="00BA00EC">
        <w:rPr>
          <w:rFonts w:ascii="Arial" w:hAnsi="Arial" w:cs="Arial"/>
          <w:color w:val="000000" w:themeColor="text1"/>
        </w:rPr>
        <w:t>Zakona</w:t>
      </w:r>
      <w:r w:rsidRPr="0059313F" w:rsidR="0061089D">
        <w:rPr>
          <w:rFonts w:ascii="Arial" w:hAnsi="Arial" w:cs="Arial"/>
        </w:rPr>
        <w:t>, a u</w:t>
      </w:r>
      <w:r w:rsidRPr="0059313F" w:rsidR="00E07A05">
        <w:rPr>
          <w:rFonts w:ascii="Arial" w:hAnsi="Arial" w:cs="Arial"/>
        </w:rPr>
        <w:t xml:space="preserve"> skladu s</w:t>
      </w:r>
      <w:r w:rsidR="00C35EF9">
        <w:rPr>
          <w:rFonts w:ascii="Arial" w:hAnsi="Arial" w:cs="Arial"/>
        </w:rPr>
        <w:t xml:space="preserve"> odredbama</w:t>
      </w:r>
      <w:r w:rsidR="00615BE1">
        <w:rPr>
          <w:rFonts w:ascii="Arial" w:hAnsi="Arial" w:cs="Arial"/>
        </w:rPr>
        <w:t xml:space="preserve"> Pravilnika</w:t>
      </w:r>
      <w:r w:rsidR="00615BE1">
        <w:rPr>
          <w:rFonts w:ascii="Arial" w:hAnsi="Arial" w:cs="Arial"/>
          <w:noProof/>
        </w:rPr>
        <w:t xml:space="preserve"> o prostornim planovima (Narodne novine broj 152/23)</w:t>
      </w:r>
      <w:r w:rsidRPr="0059313F" w:rsidR="00D669C8">
        <w:rPr>
          <w:rFonts w:ascii="Arial" w:hAnsi="Arial" w:cs="Arial"/>
        </w:rPr>
        <w:t>, u daljnjem tekstu: Pravilnik</w:t>
      </w:r>
      <w:r w:rsidR="000770CF">
        <w:rPr>
          <w:rFonts w:ascii="Arial" w:hAnsi="Arial" w:cs="Arial"/>
        </w:rPr>
        <w:t>,</w:t>
      </w:r>
      <w:r w:rsidRPr="0059313F">
        <w:rPr>
          <w:rFonts w:ascii="Arial" w:hAnsi="Arial" w:cs="Arial"/>
        </w:rPr>
        <w:t xml:space="preserve"> i ostalim važećim propisima iz područja prostornog uređenja</w:t>
      </w:r>
      <w:r w:rsidRPr="0059313F" w:rsidR="00CF159D">
        <w:rPr>
          <w:rFonts w:ascii="Arial" w:hAnsi="Arial" w:cs="Arial"/>
        </w:rPr>
        <w:t>.</w:t>
      </w:r>
    </w:p>
    <w:bookmarkEnd w:id="2"/>
    <w:p w:rsidR="00D414D1" w:rsidRPr="0059313F" w:rsidP="00F1645B" w14:paraId="0AE069FA" w14:textId="3F15E3EC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Razlozi </w:t>
      </w:r>
      <w:r w:rsidR="00747D20">
        <w:rPr>
          <w:rFonts w:ascii="Arial" w:hAnsi="Arial" w:cs="Arial"/>
          <w:b/>
          <w:bCs/>
          <w:i/>
          <w:iCs/>
        </w:rPr>
        <w:t>donošenja</w:t>
      </w:r>
      <w:r w:rsidRPr="0059313F" w:rsidR="004A4D4F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Plana, ciljevi i programska polazišta</w:t>
      </w:r>
    </w:p>
    <w:p w:rsidR="00D414D1" w:rsidRPr="0059313F" w:rsidP="00F1645B" w14:paraId="5E4E58CF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3.</w:t>
      </w:r>
    </w:p>
    <w:p w:rsidR="00D414D1" w:rsidRPr="0059313F" w:rsidP="002A2B47" w14:paraId="7EB1F7DA" w14:textId="46357C91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Ovom </w:t>
      </w:r>
      <w:r w:rsidR="006100A0">
        <w:rPr>
          <w:rFonts w:ascii="Arial" w:hAnsi="Arial" w:cs="Arial"/>
        </w:rPr>
        <w:t>O</w:t>
      </w:r>
      <w:r w:rsidRPr="0059313F">
        <w:rPr>
          <w:rFonts w:ascii="Arial" w:hAnsi="Arial" w:cs="Arial"/>
        </w:rPr>
        <w:t xml:space="preserve">dlukom određuju se razlozi, ciljevi i programska polazišta u okviru kojih se određuju prostorno planska rješenja u postupku </w:t>
      </w:r>
      <w:r w:rsidRPr="0059313F" w:rsidR="00895532">
        <w:rPr>
          <w:rFonts w:ascii="Arial" w:hAnsi="Arial" w:cs="Arial"/>
          <w:noProof/>
        </w:rPr>
        <w:t>izrade</w:t>
      </w:r>
      <w:r w:rsidRPr="0059313F" w:rsidR="00A93325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Plana.</w:t>
      </w:r>
    </w:p>
    <w:p w:rsidR="00D414D1" w:rsidRPr="0059313F" w:rsidP="002A2B47" w14:paraId="0C7E73AA" w14:textId="6732B82A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Razlozi za </w:t>
      </w:r>
      <w:r w:rsidR="00747D20">
        <w:rPr>
          <w:rFonts w:ascii="Arial" w:hAnsi="Arial" w:cs="Arial"/>
        </w:rPr>
        <w:t>donošenje</w:t>
      </w:r>
      <w:r w:rsidRPr="0059313F" w:rsidR="00A201D3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Plana:</w:t>
      </w:r>
    </w:p>
    <w:p w:rsidR="00D414D1" w:rsidRPr="0059313F" w:rsidP="0026501E" w14:paraId="6A27F1D5" w14:textId="405740D2">
      <w:pPr>
        <w:pStyle w:val="ListParagraph"/>
        <w:keepNext/>
        <w:keepLines/>
        <w:numPr>
          <w:ilvl w:val="0"/>
          <w:numId w:val="1"/>
        </w:numPr>
        <w:spacing w:before="120" w:after="0" w:line="276" w:lineRule="auto"/>
        <w:ind w:left="567" w:hanging="289"/>
        <w:contextualSpacing w:val="0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>Usklađenost sa zakonskim i podzakonskim okvirom</w:t>
      </w:r>
    </w:p>
    <w:p w:rsidR="00D414D1" w:rsidRPr="0059313F" w:rsidP="0026501E" w14:paraId="1975779C" w14:textId="2935D275">
      <w:pPr>
        <w:pStyle w:val="ListParagraph"/>
        <w:keepNext/>
        <w:keepLines/>
        <w:numPr>
          <w:ilvl w:val="1"/>
          <w:numId w:val="4"/>
        </w:numPr>
        <w:spacing w:before="120" w:after="0" w:line="276" w:lineRule="auto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59313F">
        <w:rPr>
          <w:rFonts w:ascii="Arial" w:hAnsi="Arial" w:cs="Arial"/>
        </w:rPr>
        <w:t xml:space="preserve">akonska obveza </w:t>
      </w:r>
      <w:r w:rsidRPr="0059313F" w:rsidR="00895532">
        <w:rPr>
          <w:rFonts w:ascii="Arial" w:hAnsi="Arial" w:cs="Arial"/>
          <w:noProof/>
        </w:rPr>
        <w:t>izrade</w:t>
      </w:r>
      <w:r w:rsidRPr="0059313F" w:rsidR="00975109">
        <w:rPr>
          <w:rFonts w:ascii="Arial" w:hAnsi="Arial" w:cs="Arial"/>
          <w:noProof/>
        </w:rPr>
        <w:t xml:space="preserve"> izmjene i dopune</w:t>
      </w:r>
      <w:r w:rsidRPr="0059313F" w:rsidR="00975109">
        <w:rPr>
          <w:rFonts w:ascii="Arial" w:hAnsi="Arial" w:cs="Arial"/>
        </w:rPr>
        <w:t xml:space="preserve"> Plana</w:t>
      </w:r>
      <w:r w:rsidRPr="0059313F">
        <w:rPr>
          <w:rFonts w:ascii="Arial" w:hAnsi="Arial" w:cs="Arial"/>
        </w:rPr>
        <w:t xml:space="preserve"> i usklađenje sa Zakonom</w:t>
      </w:r>
    </w:p>
    <w:p w:rsidR="00393CF9" w:rsidRPr="0026501E" w:rsidP="007F396F" w14:paraId="77002F3B" w14:textId="276B2FDE">
      <w:pPr>
        <w:spacing w:before="60" w:after="0" w:line="276" w:lineRule="auto"/>
        <w:ind w:left="851"/>
        <w:jc w:val="both"/>
        <w:rPr>
          <w:rFonts w:ascii="Arial" w:hAnsi="Arial" w:cs="Arial"/>
        </w:rPr>
      </w:pPr>
      <w:r w:rsidRPr="0026501E">
        <w:rPr>
          <w:rFonts w:ascii="Arial" w:hAnsi="Arial" w:cs="Arial"/>
          <w:noProof/>
        </w:rPr>
        <w:t>III. izmjene i dopune Prostornog plana uređenja Općine Sveta Marija izrađuju se temeljem članaka 75., 76. i 113. Zakona o prostornom uređenju („Narodne novine“ broj 153/13, 65/17, 114/18, 39/19, 98/19, 67/23); (u daljnjem tekstu: Zakon), odgovarajućih drugih odredbi Zakona, koje se odnose na sadržaj, oblik i postupak izrade i donošenja izmjena i dopuna prostornih planova uređenja gradova i općina, prema Pravilniku o prostornim planovima („Narodne novine“ broj 152/23) (u daljnjem tekstu: Pravilnik) i sukladno Uredbi o određivanju građevina, drugih zahvata u prostoru i površina državnog i područnog (regionalnog) značaja („Narodne novine“ broj 37/14, 154/14, 30/21, 75/22, 61/23);(u daljnjem tekstu: Uredba).</w:t>
      </w:r>
    </w:p>
    <w:p w:rsidR="00D414D1" w:rsidRPr="0059313F" w:rsidP="0026501E" w14:paraId="53ADDA48" w14:textId="37DF987C">
      <w:pPr>
        <w:pStyle w:val="ListParagraph"/>
        <w:keepNext/>
        <w:keepLines/>
        <w:numPr>
          <w:ilvl w:val="1"/>
          <w:numId w:val="4"/>
        </w:numPr>
        <w:spacing w:before="120" w:after="0" w:line="276" w:lineRule="auto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59313F">
        <w:rPr>
          <w:rFonts w:ascii="Arial" w:hAnsi="Arial" w:cs="Arial"/>
        </w:rPr>
        <w:t>sklađenje s planom više razine</w:t>
      </w:r>
    </w:p>
    <w:p w:rsidR="00D414D1" w:rsidRPr="0026501E" w:rsidP="007F396F" w14:paraId="4F9BEBE0" w14:textId="79E24985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Prostorni plan uređenja Općine je prostorni plan lokalne razine i sukladno Zakonu treba biti usklađen s prostornim planovima više razine utvrđenih Zakonom, prvenstveno s Prostornim planom Međimurske županije, s kojim su i do sada bile usklađene sve važeće revizije Plana.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Podatke kojima se osigurava usklađenost s prostornim planovima više razine temeljem članka 90. Zakona osiguravaju tijela nadležna za prostorno planiranje državne i područne (regionalne) razine, sukladno Pravilniku i Uredbi: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-</w:t>
        <w:tab/>
        <w:t>Ministarstvo prostornoga uređenja, graditeljstva i državne imovine, Zavod za prostorni razvoj (u daljnjem tekstu: MPUGDI, Zavod za prostorni razvoj) za građevine, zahvate u prostoru i površine državnog značaja prema Uredbi i za sadržaj određen člankom 67. Zakona.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-</w:t>
        <w:tab/>
        <w:t>Zavod za prostorno uređenje Međimurske županije, za građevine, zahvate u prostoru i površine područnog (regionalnog) značaja i za sadržaj određen člankom 72. Zakona, te izuzetno, u situacijama predviđenim Zakonom i za građevine, zahvate u prostoru i površine državnog značaja.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 xml:space="preserve">MPUGDI, Zavod za prostorni razvoj obavezan je u zahtjevu za izradu Izmjena i dopuna Prostornog plana iz ove Odluke, Nositelju izrade dostaviti popis svih postojećih i planiranih građevina, zahvata u prostoru i površina državnog značaja relevantnih za površinu obuhvata Izmjena i dopuna Prostornog plana iz ove Odluke, prema Uredbi i za sadržaj određen člankom 67. Zakona, zajedno s pripadajućim vektorskim grafičkim podacima u formatu podržanom od ISPU modula ePlanovi - editor i klasificirano prema Kodu teme iz Pravilnika. 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Ukoliko su podaci (ili dio podataka) iz prethodnog stavka već sadržani u ISPU modulu ePlanovi – editor,  MPUGDI, Zavod za prostorni razvoj može dostaviti samo popis i izjavu da su podaci (ili dio podataka) već sadržani u ISPU modulu ePlanovi - editor te da se za potrebe izrade Izmjena i dopuna Prostornog plana iz ove Odluke mogu preuzeti neposredno.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Zavod za prostorno uređenje Županije obavezan je u zahtjevu za izradu Izmjena i dopuna Prostornog plana iz ove Odluke, Nositelju izrade dostaviti popis svih postojećih i planiranih građevina, zahvata u prostoru i površina područnog (regionalnog) značaja relevantnih za površinu obuhvata Plana, sve prema Uredbi i za sadržaj određen člankom 72. Zakona, zajedno s pripadajućim vektorskim grafičkim podacima u formatu podržanom od sustava ePlanovi editor i klasificirano prema Kodu teme iz Pravilnika.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Ukoliko su pojedine građevine, zahvati u prostoru i površine državnog značaja relevantni za površinu obuhvata Izmjena i dopuna Prostornog plana iz ove Odluke planirani važećim Prostornim planom Županije, Zavod je obavezan u zahtjevu za izradu Izmjena i dopuna Prostornog plana iz ove Odluke, Nositelju izrade dostaviti popis predmetnih građevina, zahvata u prostoru i površina državnog značaja, zajedno s pripadajućim vektorskim grafičkim podacima u formatu podržanom od sustava ePlanovi editor i klasificirano prema Kodu teme sukladno Pravilniku.</w:t>
      </w:r>
    </w:p>
    <w:p w:rsidRPr="0026501E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Ukoliko su podaci (ili dio podataka) iz prethodnog stavka već sadržani u ISPU modulu ePlanovi – editor, Zavod za prostorno uređenje Županije može dostaviti samo popis i izjavu da su podaci (ili dio podataka) već sadržani u ISPU modula ePlanovi - editor te da se za potrebe izrade Izmjena i dopuna Prostornog plana iz ove Odluke mogu preuzeti neposredno.</w:t>
      </w:r>
    </w:p>
    <w:p w:rsidR="00D414D1" w:rsidRPr="0059313F" w:rsidP="0026501E" w14:paraId="2BB4C38C" w14:textId="78EDCD0F">
      <w:pPr>
        <w:pStyle w:val="ListParagraph"/>
        <w:keepNext/>
        <w:keepLines/>
        <w:numPr>
          <w:ilvl w:val="1"/>
          <w:numId w:val="4"/>
        </w:numPr>
        <w:spacing w:before="120" w:after="0" w:line="276" w:lineRule="auto"/>
        <w:ind w:left="851" w:hanging="284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59313F">
        <w:rPr>
          <w:rFonts w:ascii="Arial" w:hAnsi="Arial" w:cs="Arial"/>
        </w:rPr>
        <w:t>sklađenje s planom šireg područja iste razine</w:t>
      </w:r>
    </w:p>
    <w:p w:rsidR="00D414D1" w:rsidRPr="0026501E" w:rsidP="007F396F" w14:paraId="50BE9D29" w14:textId="2B2C5A8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26501E">
        <w:rPr>
          <w:rFonts w:ascii="Arial" w:hAnsi="Arial" w:cs="Arial"/>
          <w:noProof/>
        </w:rPr>
        <w:t>Nije primjenljivo, ne postoji kategorija prostornog plana lokalne razine širega područja.</w:t>
      </w:r>
    </w:p>
    <w:p w:rsidR="00D414D1" w:rsidRPr="0059313F" w:rsidP="0026501E" w14:paraId="3BA01CCA" w14:textId="2FE765A5">
      <w:pPr>
        <w:pStyle w:val="ListParagraph"/>
        <w:keepNext/>
        <w:keepLines/>
        <w:numPr>
          <w:ilvl w:val="0"/>
          <w:numId w:val="1"/>
        </w:numPr>
        <w:spacing w:before="120" w:after="0" w:line="276" w:lineRule="auto"/>
        <w:ind w:left="567" w:hanging="289"/>
        <w:contextualSpacing w:val="0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>Određivanje novih prostorno planskih rješenja</w:t>
      </w:r>
    </w:p>
    <w:p w:rsidR="00D414D1" w:rsidRPr="007F396F" w:rsidP="007F396F" w14:paraId="087D44A2" w14:textId="61F397D4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Osnovni razlozi za pokretanje postupka izrade i donošenja III. izmjena i dopuna Prostornog plana uređenja Općine Sveta Marija su usklađenje s novom zakonskom regulativom, prvenstveno Zakonom i Pravilnikom.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Osnovni koncept razvoja prostora određen važećim Prostornim planom uređenja Općine će se zadržati i u Izmjenama i dopunama Plana iz ove Odluke.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Nova prostorno - planska rješenja moguća su temeljem posebnih sektorskih studija, analize stanja terena, razvojnih planova lokalne uprave i samouprave, izvješća prema članku 85. Zakona, kao  i drugih relevantnih podataka prikupljenih od strane javnopravnih tijela i relevantnih pravnih osoba, te mogu obuhvaćati manja proširenja postojećih građevinskih područja, kao i drugo od utjecaja na uređenje prostora, pri čemu se radi o manjim izmjenama i dopunama, od kojih se najvažnije navode kako slijedi: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usklađenje s aktima više planerske razine, prvenstveno sa studijom kojom se redefiniraju granice zaštitnih zona izvorišta(za sada) rezervnog vodocrpilišta Sveta Marija, a koje se zbog nezadovoljavanja kriterija ispravnosti kvalitete vode za ljudsku upotrebu planira ukinuti - što nije predmet planiranja na lokalnoj razini već predstavlja usklađenje Prostornog plana s planiranim na regionalnoj razini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razvoj turističke ponude, posebno u dijelu uz stari tok Drave i akumulacijsko jezero HE Dubrava planira se nastaviti prema već utvrđenom u važećem Prostornom planu, pri čemu se predviđa zadržavanje utvrđenih granica građevinskih područja i namjena u funkciji turizma i rekreacije, ažuriranje već do sada izvedenih zahvata, kao i zadržavanje planski utvrđenih mogućnosti prema već utvrđenom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sadržaji gospodarske namjene i površina infrastrukture, koji su već predviđeni u važećem Prostornom planu, predviđaju se preispitati unutar granica za to već utvrđenih granica građevinskih područja i namijenjenih površina, uz mogućnost promjene uvjeta gradnje, te dijelom i detaljne namjene, a sve u skladu s Prostornim planom Županije, kao prostornim planom više razine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 xml:space="preserve">širenje građevinskog područja naselja Sveta Marija 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preispitati mogućnost i utvrditi uvjete za promjenu namjene prostora u vlasništvu HEP-a za potrebe izgradnje sunčanih elektrana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određivanje lokacije i površina za sadržaje društvenih djelatnosti, posebno za dom za starije i nemoćne osobe i slično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druge manje promjene namjena i uvjeta gradnje unutar građevinskih područja naselja moguća su ukoliko nisu suprotna prostornim planovima više razine i sukladna su Zakonu o prostornom uređenju (građevinski pravac i drugo)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izmjena uvjeta zaštite kulturne baštine lokalne razine sukladno mjerama iz I. izmjena i dopuna PPUO Sveta Marija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zahtjevi javnopravnih tijela za izradu prostornih planova prikupljaju se prema čl. 90., 91. i 92. Zakona, nakon donošenja Odluke</w:t>
      </w:r>
    </w:p>
    <w:p w:rsidRPr="007F396F" w:rsidP="007F396F">
      <w:pPr>
        <w:spacing w:before="60" w:after="0" w:line="276" w:lineRule="auto"/>
        <w:ind w:left="851"/>
        <w:jc w:val="both"/>
        <w:rPr>
          <w:rFonts w:ascii="Arial" w:hAnsi="Arial" w:cs="Arial"/>
          <w:noProof/>
        </w:rPr>
      </w:pPr>
      <w:r w:rsidRPr="007F396F">
        <w:rPr>
          <w:rFonts w:ascii="Arial" w:hAnsi="Arial" w:cs="Arial"/>
          <w:noProof/>
        </w:rPr>
        <w:t>-</w:t>
        <w:tab/>
        <w:t>o izradi Izmjena i dopuna Prostornog plana, čime prije donošenja predmetne Odluke nije moguće precizno utvrditi kakve izmjene i dopune će biti potrebne u odnosu na te zahtjeve, međutim, obzirom na činjenicu da su javnopravna tijela zadužena za kontrolu zahvata koji ne spadaju u domenu prostornog planiranja lokalne, već uglavnom u domenu prostornih planova državne i područne (regionalne) razine, u Izmjene i dopune Prostornog plana prema ovoj Odluci unijet će se samo stvarno izvedeno stanje infrastrukture, kao stanje zaštite kulture, prirode, civilne zaštite i drugo, a sve što bi uključivalo bilo kakvu izmjenu navedenog – planiranje novih ili izmjena već utvrđenih mjera nije predmet planiranja na lokalnoj razini, nego na razini Županije i Države, što se u prostorni plan lokalne razine preuzima kao obavezno polazište za planiranje na lokalnoj razini.</w:t>
      </w:r>
    </w:p>
    <w:p w:rsidR="00393CF9" w:rsidRPr="0059313F" w:rsidP="007F396F" w14:paraId="5DFE88C2" w14:textId="6B28D1B3">
      <w:pPr>
        <w:keepNext/>
        <w:keepLines/>
        <w:spacing w:before="120"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Pr="0059313F" w:rsidR="00D414D1">
        <w:rPr>
          <w:rFonts w:ascii="Arial" w:hAnsi="Arial" w:cs="Arial"/>
        </w:rPr>
        <w:t xml:space="preserve">snovni ciljevi i programska polazišta za </w:t>
      </w:r>
      <w:r w:rsidRPr="0059313F" w:rsidR="00895532">
        <w:rPr>
          <w:rFonts w:ascii="Arial" w:hAnsi="Arial" w:cs="Arial"/>
          <w:noProof/>
        </w:rPr>
        <w:t>izradu</w:t>
      </w:r>
      <w:r w:rsidRPr="0059313F" w:rsidR="00A201D3">
        <w:rPr>
          <w:rFonts w:ascii="Arial" w:hAnsi="Arial" w:cs="Arial"/>
          <w:noProof/>
        </w:rPr>
        <w:t xml:space="preserve"> izmjene i dopune</w:t>
      </w:r>
      <w:r w:rsidRPr="0059313F" w:rsidR="00D414D1">
        <w:rPr>
          <w:rFonts w:ascii="Arial" w:hAnsi="Arial" w:cs="Arial"/>
        </w:rPr>
        <w:t xml:space="preserve"> Plana:</w:t>
      </w:r>
    </w:p>
    <w:p w:rsidR="00D414D1" w:rsidRPr="0059313F" w:rsidP="00960DEA" w14:paraId="55104B40" w14:textId="3BA1BACE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Trenutno važeći Prostorni plan uređenja Općine izrađen je kao prostorni plan stare generacije, a u sadržajnom smislu predstavlja programsko polazište za izradu Izmjena i dopuna Prostornog plana iz ove Odluke, kao prostornog plana nove generacije, što je i osnovni cilj provedbe postupka prema ovoj Odluci.</w:t>
      </w:r>
    </w:p>
    <w:p w:rsidR="00D414D1" w:rsidRPr="0059313F" w:rsidP="00F1645B" w14:paraId="6D23A9DE" w14:textId="3EC21F99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Obuhvat</w:t>
      </w:r>
      <w:r w:rsidRPr="0059313F" w:rsidR="00B62007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 w:rsidR="00B62007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>Plana</w:t>
      </w:r>
    </w:p>
    <w:p w:rsidR="00D414D1" w:rsidRPr="0059313F" w:rsidP="00F1645B" w14:paraId="0C389EC4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4.</w:t>
      </w:r>
    </w:p>
    <w:p w:rsidR="00D414D1" w:rsidRPr="0059313F" w:rsidP="004B429A" w14:paraId="732F7514" w14:textId="1801B1EC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Obuhvat Izmjena i dopuna Prostornog plana uređenja Općine iz ove Odluke identičan je površini jedinice lokalne samouprave – Općine Sveta Marija.</w:t>
      </w:r>
    </w:p>
    <w:p w:rsidRPr="0059313F" w:rsidP="004B429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  <w:noProof/>
        </w:rPr>
        <w:t>Geometrija obuhvata Prostornog plana unijeta je na odgovarajući način u sustav ePlanovi.</w:t>
      </w:r>
    </w:p>
    <w:p w:rsidR="00D414D1" w:rsidRPr="0059313F" w:rsidP="00AD4106" w14:paraId="7EAB8316" w14:textId="76EB859F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Sažeta ocjena stanja u obuhvatu</w:t>
      </w:r>
      <w:r w:rsidRPr="0059313F" w:rsidR="00B62007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 w:rsidR="00B62007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>Plana</w:t>
      </w:r>
    </w:p>
    <w:p w:rsidR="00D414D1" w:rsidRPr="0059313F" w:rsidP="00AD4106" w14:paraId="14D0E8E4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5.</w:t>
      </w:r>
    </w:p>
    <w:p w:rsidR="00D414D1" w:rsidRPr="009557B7" w:rsidP="00960DEA" w14:paraId="1ECB28B2" w14:textId="0E2942CE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9557B7">
        <w:rPr>
          <w:rFonts w:ascii="Arial" w:hAnsi="Arial" w:cs="Arial"/>
          <w:noProof/>
        </w:rPr>
        <w:t>Za područje Općine trenutno je na snazi Prostorni plan uređenja Općine Sveta Marija („Službeni glasnik Međimurske županije“ broj 15/04, 10/15, 3/20) – II. izmjene i dopune.</w:t>
      </w:r>
    </w:p>
    <w:p w:rsidRPr="009557B7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9557B7">
        <w:rPr>
          <w:rFonts w:ascii="Arial" w:hAnsi="Arial" w:cs="Arial"/>
          <w:noProof/>
        </w:rPr>
        <w:t>Predmetni Prostorni plan se od svog stupanja na snagu, uz dvije izmjene i dopune, kontinuirano primjenjuje i osnova je osiguranja načela prostornog uređenja utvrđenih Zakonom, te će i nadalje važiti do stupanja na snagu Izmjena i dopuna Prostornog plana izrađenog temeljem ove Odluke.</w:t>
      </w:r>
    </w:p>
    <w:p w:rsidRPr="009557B7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9557B7">
        <w:rPr>
          <w:rFonts w:ascii="Arial" w:hAnsi="Arial" w:cs="Arial"/>
          <w:noProof/>
        </w:rPr>
        <w:t>Važeći Prostorni plan uređenja Općine javno je dostupan u ISPU sustavu MPUGDI, i na mrežnim stranicama Zavoda za prostorno uređenje Međimurske županije na poveznici: https://zavod.hr/prostorni-planovi-uredenja-gradova-i-opcina/</w:t>
      </w:r>
    </w:p>
    <w:p w:rsidR="00D414D1" w:rsidRPr="0059313F" w:rsidP="00F1645B" w14:paraId="72E4F4E0" w14:textId="08FAA2B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Popis sektorskih strategija i drugih dokumenata u skladu s kojima se utvrđuju zahtjevi za </w:t>
      </w:r>
      <w:r w:rsidRPr="0059313F" w:rsidR="00895532">
        <w:rPr>
          <w:rFonts w:ascii="Arial" w:hAnsi="Arial" w:cs="Arial"/>
          <w:b/>
          <w:bCs/>
          <w:i/>
          <w:iCs/>
          <w:noProof/>
        </w:rPr>
        <w:t>izradu</w:t>
      </w:r>
      <w:r w:rsidRPr="0059313F" w:rsidR="0087188A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:rsidR="00D414D1" w:rsidRPr="0059313F" w:rsidP="00F1645B" w14:paraId="549328C3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6.</w:t>
      </w:r>
    </w:p>
    <w:p w:rsidR="00D414D1" w:rsidRPr="0059313F" w:rsidP="00960DEA" w14:paraId="2C8FB68E" w14:textId="26AA7EF4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U izradi Izmjena i dopuna Prostornog plana prema ovoj Odluci koristit će se sve važeće strategije i planovi lokalne razine (Razvojni program, Procjena rizika od velikih nesreća, Program raspolaganja poljoprivrednim zemljištem u vlasništvu RH i drugi strateški dokumenti), sektorske studije i drugi akti zaštite okoliša, prirode i kulturnih dobara za područje Općine, kao i sektorske studije Županije koje se odnose na područje Općine.</w:t>
      </w:r>
    </w:p>
    <w:p w:rsidR="00D414D1" w:rsidRPr="0059313F" w:rsidP="00F1645B" w14:paraId="205B26C7" w14:textId="3D7E8A1B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E22D62">
        <w:rPr>
          <w:rFonts w:ascii="Arial" w:hAnsi="Arial" w:cs="Arial"/>
          <w:b/>
          <w:bCs/>
          <w:i/>
          <w:iCs/>
        </w:rPr>
        <w:t>Način pribavljanja stručnih rješenja</w:t>
      </w:r>
      <w:r w:rsidRPr="0059313F">
        <w:rPr>
          <w:rFonts w:ascii="Arial" w:hAnsi="Arial" w:cs="Arial"/>
          <w:b/>
          <w:bCs/>
          <w:i/>
          <w:iCs/>
        </w:rPr>
        <w:t xml:space="preserve"> za </w:t>
      </w:r>
      <w:r w:rsidRPr="0059313F" w:rsidR="00895532">
        <w:rPr>
          <w:rFonts w:ascii="Arial" w:hAnsi="Arial" w:cs="Arial"/>
          <w:b/>
          <w:bCs/>
          <w:i/>
          <w:iCs/>
          <w:noProof/>
        </w:rPr>
        <w:t>izradu</w:t>
      </w:r>
      <w:r w:rsidRPr="0059313F" w:rsidR="0087188A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:rsidR="00D414D1" w:rsidRPr="0059313F" w:rsidP="00F1645B" w14:paraId="63EB54D1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7.</w:t>
      </w:r>
    </w:p>
    <w:p w:rsidR="00D414D1" w:rsidRPr="0059313F" w:rsidP="00960DEA" w14:paraId="5621BC6D" w14:textId="673486BC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Za potrebe izrade Izmjena i dopuna Prostornog plana iz ove Odluke, koristit će se podaci i stručne podloge koje su obvezna dostaviti javnopravna tijela u postupcima izdavanja zahtjeva prema Zakonu.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Ocjenjuje se da neće biti potrebna dodatna stručna rješenja, osim navedenih u prethodnom članku.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Ukoliko se u postupku izrade nacrta prijedloga Izmjena i dopuna Prostornog plana pokaže potreba za posebnim tehničkim rješenjima izvan ovlasti koje po zakonu ima prostorni planer, navedena rješenja će se pribaviti u postupku izrade Izmjena i dopuna Prostornog plana, u vidu posebne stručne podloge.</w:t>
      </w:r>
    </w:p>
    <w:p w:rsidR="00D414D1" w:rsidRPr="0059313F" w:rsidP="00AD4106" w14:paraId="1213BCB3" w14:textId="64B19B68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Popis javnopravnih tijela određenih posebnim propisima, koja daju</w:t>
      </w:r>
      <w:r w:rsidRPr="0059313F" w:rsidR="00A23D99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 xml:space="preserve">zahtjeve za </w:t>
      </w:r>
      <w:r w:rsidRPr="0059313F" w:rsidR="00895532">
        <w:rPr>
          <w:rFonts w:ascii="Arial" w:hAnsi="Arial" w:cs="Arial"/>
          <w:b/>
          <w:bCs/>
          <w:i/>
          <w:iCs/>
          <w:noProof/>
        </w:rPr>
        <w:t>izradu</w:t>
      </w:r>
      <w:r w:rsidRPr="0059313F" w:rsidR="0087188A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 iz područja svog djelokruga, te drugih</w:t>
      </w:r>
      <w:r w:rsidRPr="0059313F" w:rsidR="00A23D99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 xml:space="preserve">sudionika i korisnika prostora koji trebaju sudjelovati u </w:t>
      </w:r>
      <w:r w:rsidRPr="0059313F" w:rsidR="00895532">
        <w:rPr>
          <w:rFonts w:ascii="Arial" w:hAnsi="Arial" w:cs="Arial"/>
          <w:b/>
          <w:bCs/>
          <w:i/>
          <w:iCs/>
          <w:noProof/>
        </w:rPr>
        <w:t>izradi</w:t>
      </w:r>
      <w:r w:rsidRPr="0059313F" w:rsidR="0087188A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:rsidR="00D414D1" w:rsidRPr="0059313F" w:rsidP="00AD4106" w14:paraId="1A3AD714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8.</w:t>
      </w:r>
    </w:p>
    <w:p w:rsidR="00D414D1" w:rsidRPr="0059313F" w:rsidP="002A2B47" w14:paraId="35734C7E" w14:textId="759839B6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Poziv na dostavu zahtjeva za </w:t>
      </w:r>
      <w:r w:rsidRPr="0059313F" w:rsidR="00895532">
        <w:rPr>
          <w:rFonts w:ascii="Arial" w:hAnsi="Arial" w:cs="Arial"/>
          <w:noProof/>
        </w:rPr>
        <w:t>izradu</w:t>
      </w:r>
      <w:r w:rsidRPr="0059313F" w:rsidR="00E1566B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uputit će se sljedećim javnopravnim tijelima:</w:t>
      </w:r>
    </w:p>
    <w:p w:rsidR="00D414D1" w:rsidRPr="0059313F" w:rsidP="001D7BAC" w14:paraId="71FF6285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Međimurska županija, Upravni odjel za prostorno uređenje, gradnju i zaštitu okoliša, Odsjek za zaštitu okoliša</w:t>
      </w:r>
      <w:r w:rsidRPr="0059313F" w:rsidR="00102860">
        <w:rPr>
          <w:rFonts w:ascii="Arial" w:hAnsi="Arial" w:cs="Arial"/>
          <w:noProof/>
        </w:rPr>
        <w:t>, HR-40000 Čakovec, Ruđera Boškovića 2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Međimurska županija, Upravni odjel za prostorno uređenje, gradnju i zaštitu okoliša, Odsjek za prostorno uređenje</w:t>
      </w:r>
      <w:r w:rsidRPr="0059313F" w:rsidR="00102860">
        <w:rPr>
          <w:rFonts w:ascii="Arial" w:hAnsi="Arial" w:cs="Arial"/>
          <w:noProof/>
        </w:rPr>
        <w:t>, HR-40000 Čakovec, Ruđera Boškovića 2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Županijska uprava za ceste Međimurske županije</w:t>
      </w:r>
      <w:r w:rsidRPr="0059313F" w:rsidR="00102860">
        <w:rPr>
          <w:rFonts w:ascii="Arial" w:hAnsi="Arial" w:cs="Arial"/>
          <w:noProof/>
        </w:rPr>
        <w:t>, HR-40000 Čakovec, Mihovljanska 70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HŽ INFRASTRUKTURA d.o.o.,  Sektor za razvoj, pripremu i provedbu investicija i EU fondova</w:t>
      </w:r>
      <w:r w:rsidRPr="0059313F" w:rsidR="00102860">
        <w:rPr>
          <w:rFonts w:ascii="Arial" w:hAnsi="Arial" w:cs="Arial"/>
          <w:noProof/>
        </w:rPr>
        <w:t>, HR-10000 Zagreb, Mihanovićeva ulica 12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Javna ustanova za zaštitu prirode Međimurska priroda</w:t>
      </w:r>
      <w:r w:rsidRPr="0059313F" w:rsidR="00102860">
        <w:rPr>
          <w:rFonts w:ascii="Arial" w:hAnsi="Arial" w:cs="Arial"/>
          <w:noProof/>
        </w:rPr>
        <w:t>, HR-40315 Mursko Središće, Križovec, Trg međimurske prirode 1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Hrvatske vode, VGO za Muru i gornju Dravu</w:t>
      </w:r>
      <w:r w:rsidRPr="0059313F" w:rsidR="00102860">
        <w:rPr>
          <w:rFonts w:ascii="Arial" w:hAnsi="Arial" w:cs="Arial"/>
          <w:noProof/>
        </w:rPr>
        <w:t>, HR-42000 Varaždin, Međimurska 26b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HRVATSKI TELEKOM d.d., Odjel za energetiku i mrežnu infrastrukturu</w:t>
      </w:r>
      <w:r w:rsidRPr="0059313F" w:rsidR="00102860">
        <w:rPr>
          <w:rFonts w:ascii="Arial" w:hAnsi="Arial" w:cs="Arial"/>
          <w:noProof/>
        </w:rPr>
        <w:t>, HR-10000 Zagreb, Slavonska avenija 6/VII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OT-OPTIMA TELEKOM d.d.</w:t>
      </w:r>
      <w:r w:rsidRPr="0059313F" w:rsidR="00102860">
        <w:rPr>
          <w:rFonts w:ascii="Arial" w:hAnsi="Arial" w:cs="Arial"/>
          <w:noProof/>
        </w:rPr>
        <w:t>, HR-10000 Zagreb, Bani 75a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A1 HRVATSKA d.o.o.</w:t>
      </w:r>
      <w:r w:rsidRPr="0059313F" w:rsidR="00102860">
        <w:rPr>
          <w:rFonts w:ascii="Arial" w:hAnsi="Arial" w:cs="Arial"/>
          <w:noProof/>
        </w:rPr>
        <w:t>, HR-10000 Zagreb, Vrtni put 1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TELE2 d.o.o.</w:t>
      </w:r>
      <w:r w:rsidRPr="0059313F" w:rsidR="00102860">
        <w:rPr>
          <w:rFonts w:ascii="Arial" w:hAnsi="Arial" w:cs="Arial"/>
          <w:noProof/>
        </w:rPr>
        <w:t>, HR-10000 Zagreb, Josipa Marohnića 1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METRONET TELEKOMUNIKACIJE d.d.</w:t>
      </w:r>
      <w:r w:rsidRPr="0059313F" w:rsidR="00102860">
        <w:rPr>
          <w:rFonts w:ascii="Arial" w:hAnsi="Arial" w:cs="Arial"/>
          <w:noProof/>
        </w:rPr>
        <w:t>, HR-10000 Zagreb, Ulica Grada Vukovara 269/d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Hrvatska regulatorna agencija za mrežne djelatnosti</w:t>
      </w:r>
      <w:r w:rsidRPr="0059313F" w:rsidR="00102860">
        <w:rPr>
          <w:rFonts w:ascii="Arial" w:hAnsi="Arial" w:cs="Arial"/>
          <w:noProof/>
        </w:rPr>
        <w:t>, HR-10110 Zagreb, Ulica Roberta Frangeša Mihanovića 9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Hrvatske šume d.o.o., Uprava šuma Podružnica Koprivnica</w:t>
      </w:r>
      <w:r w:rsidRPr="0059313F" w:rsidR="00102860">
        <w:rPr>
          <w:rFonts w:ascii="Arial" w:hAnsi="Arial" w:cs="Arial"/>
          <w:noProof/>
        </w:rPr>
        <w:t>, HR-48000 Koprivnica, Ivana Meštrovića 28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Ministarstvo unutarnjih poslova, Ravnateljstvo civilne zaštite, Područni ured civilne zaštite Varaždin, Služba civilne zaštite Čakovec, Odjel inspekcije</w:t>
      </w:r>
      <w:r w:rsidRPr="0059313F" w:rsidR="00102860">
        <w:rPr>
          <w:rFonts w:ascii="Arial" w:hAnsi="Arial" w:cs="Arial"/>
          <w:noProof/>
        </w:rPr>
        <w:t>, HR-40000 Čakovec, Zrinsko-Frankopanska 9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Ministarstvo unutarnjih poslova, Ravnateljstvo civilne zaštite, Sektor za inspekcijske poslove</w:t>
      </w:r>
      <w:r w:rsidRPr="0059313F" w:rsidR="00102860">
        <w:rPr>
          <w:rFonts w:ascii="Arial" w:hAnsi="Arial" w:cs="Arial"/>
          <w:noProof/>
        </w:rPr>
        <w:t>, HR-10000 Zagreb, Ilica 335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MEĐIMURJE-PLIN d.o.o.</w:t>
      </w:r>
      <w:r w:rsidRPr="0059313F" w:rsidR="00102860">
        <w:rPr>
          <w:rFonts w:ascii="Arial" w:hAnsi="Arial" w:cs="Arial"/>
          <w:noProof/>
        </w:rPr>
        <w:t>, HR-40000 Čakovec, Obrtnička 4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PLINACRO d.o.o.</w:t>
      </w:r>
      <w:r w:rsidRPr="0059313F" w:rsidR="00102860">
        <w:rPr>
          <w:rFonts w:ascii="Arial" w:hAnsi="Arial" w:cs="Arial"/>
          <w:noProof/>
        </w:rPr>
        <w:t>, HR-10000 Zagreb, Savska cesta 88a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INA-INDUSTRIJA NAFTE d.d., Istraživanja i proizvodnje nafte i plina</w:t>
      </w:r>
      <w:r w:rsidRPr="0059313F" w:rsidR="00102860">
        <w:rPr>
          <w:rFonts w:ascii="Arial" w:hAnsi="Arial" w:cs="Arial"/>
          <w:noProof/>
        </w:rPr>
        <w:t>, HR-10020 Zagreb, Lovinčićeva 4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JANAF d.d.</w:t>
      </w:r>
      <w:r w:rsidRPr="0059313F" w:rsidR="00102860">
        <w:rPr>
          <w:rFonts w:ascii="Arial" w:hAnsi="Arial" w:cs="Arial"/>
          <w:noProof/>
        </w:rPr>
        <w:t>, HR-10000 Zagreb, Miramarska cesta 24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Ministarstvo poljoprivrede, šumarstva i ribarstva, Uprava za poljoprivredno zemljište, biljnu proizvodnju i tržište</w:t>
      </w:r>
      <w:r w:rsidRPr="0059313F" w:rsidR="00102860">
        <w:rPr>
          <w:rFonts w:ascii="Arial" w:hAnsi="Arial" w:cs="Arial"/>
          <w:noProof/>
        </w:rPr>
        <w:t>, HR-10000 Zagreb, Ulica grada Vukovara 78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Ministarstvo kulture i medija, Uprava za zaštitu kulturne baštine, Konzervatorski odjel u Varaždinu</w:t>
      </w:r>
      <w:r w:rsidRPr="0059313F" w:rsidR="00102860">
        <w:rPr>
          <w:rFonts w:ascii="Arial" w:hAnsi="Arial" w:cs="Arial"/>
          <w:noProof/>
        </w:rPr>
        <w:t>, HR-42000 Varaždin, Gundulićeva 2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MEĐIMURSKE VODE d.o.o.</w:t>
      </w:r>
      <w:r w:rsidRPr="0059313F" w:rsidR="00102860">
        <w:rPr>
          <w:rFonts w:ascii="Arial" w:hAnsi="Arial" w:cs="Arial"/>
          <w:noProof/>
        </w:rPr>
        <w:t>, HR-40000 Čakovec, Matice hrvatske 10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Grad Prelog</w:t>
      </w:r>
      <w:r w:rsidRPr="0059313F" w:rsidR="00102860">
        <w:rPr>
          <w:rFonts w:ascii="Arial" w:hAnsi="Arial" w:cs="Arial"/>
          <w:noProof/>
        </w:rPr>
        <w:t>, HR-40323 Prelog, Glavna 35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Općina Kotoriba</w:t>
      </w:r>
      <w:r w:rsidRPr="0059313F" w:rsidR="00102860">
        <w:rPr>
          <w:rFonts w:ascii="Arial" w:hAnsi="Arial" w:cs="Arial"/>
          <w:noProof/>
        </w:rPr>
        <w:t>, HR-40329 Kotoriba, Kolodvorska 4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Općina Donji Vidovec</w:t>
      </w:r>
      <w:r w:rsidRPr="0059313F" w:rsidR="00102860">
        <w:rPr>
          <w:rFonts w:ascii="Arial" w:hAnsi="Arial" w:cs="Arial"/>
          <w:noProof/>
        </w:rPr>
        <w:t>, HR-40327 Donji Vidovec, Rade Končara 9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Hrvatski operator prijenosnog sustava d.d., Sektor za razvoj, priključenja, izgradnju i upravljanje imovinom</w:t>
      </w:r>
      <w:r w:rsidRPr="0059313F" w:rsidR="00102860">
        <w:rPr>
          <w:rFonts w:ascii="Arial" w:hAnsi="Arial" w:cs="Arial"/>
          <w:noProof/>
        </w:rPr>
        <w:t>, HR-10000 Zagreb, Kupska 4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HEP-Operator distribucijskog sustava d.o.o., Elektra Čakovec</w:t>
      </w:r>
      <w:r w:rsidRPr="0059313F" w:rsidR="00102860">
        <w:rPr>
          <w:rFonts w:ascii="Arial" w:hAnsi="Arial" w:cs="Arial"/>
          <w:noProof/>
        </w:rPr>
        <w:t>, HR-40000 Čakovec, Žrtava fašizma 2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HEP-Proizvodnja d.o.o.</w:t>
      </w:r>
      <w:r w:rsidRPr="0059313F" w:rsidR="00102860">
        <w:rPr>
          <w:rFonts w:ascii="Arial" w:hAnsi="Arial" w:cs="Arial"/>
          <w:noProof/>
        </w:rPr>
        <w:t>, HR-10000 Zagreb, Ulica grada Vukovara 37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Hrvatske ceste d.o.o., Sektor za održavanje i promet, Poslovna jedinica Varaždin, Tehnička ispostava Varaždin</w:t>
      </w:r>
      <w:r w:rsidRPr="0059313F" w:rsidR="00102860">
        <w:rPr>
          <w:rFonts w:ascii="Arial" w:hAnsi="Arial" w:cs="Arial"/>
          <w:noProof/>
        </w:rPr>
        <w:t>, HR-42000 Varaždin, Kralja Petra Krešimira IV 25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Hrvatske ceste d.o.o.</w:t>
      </w:r>
      <w:r w:rsidRPr="0059313F" w:rsidR="00102860">
        <w:rPr>
          <w:rFonts w:ascii="Arial" w:hAnsi="Arial" w:cs="Arial"/>
          <w:noProof/>
        </w:rPr>
        <w:t>, HR-10000 Zagreb, Vončinina 3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Općina Veliki Bukovec</w:t>
      </w:r>
      <w:r w:rsidRPr="0059313F" w:rsidR="00102860">
        <w:rPr>
          <w:rFonts w:ascii="Arial" w:hAnsi="Arial" w:cs="Arial"/>
          <w:noProof/>
        </w:rPr>
        <w:t>, HR-42231 Veliki Bukovec, Dravska 7</w:t>
      </w:r>
      <w:r w:rsidR="00727246">
        <w:rPr>
          <w:rFonts w:ascii="Arial" w:hAnsi="Arial" w:cs="Arial"/>
        </w:rPr>
        <w:t>.</w:t>
      </w:r>
    </w:p>
    <w:p w:rsidR="00D414D1" w:rsidRPr="0059313F" w:rsidP="001D7BAC" w14:textId="3FBA3243">
      <w:pPr>
        <w:pStyle w:val="ListParagraph"/>
        <w:numPr>
          <w:ilvl w:val="1"/>
          <w:numId w:val="13"/>
        </w:numPr>
        <w:tabs>
          <w:tab w:val="left" w:pos="567"/>
        </w:tabs>
        <w:spacing w:before="60" w:after="0" w:line="276" w:lineRule="auto"/>
        <w:ind w:left="567" w:hanging="142"/>
        <w:rPr>
          <w:rFonts w:ascii="Arial" w:hAnsi="Arial" w:cs="Arial"/>
        </w:rPr>
      </w:pPr>
      <w:r w:rsidRPr="0059313F" w:rsidR="001B20E1">
        <w:rPr>
          <w:rFonts w:ascii="Arial" w:hAnsi="Arial" w:cs="Arial"/>
          <w:noProof/>
        </w:rPr>
        <w:t>Općina Mali Bukovec</w:t>
      </w:r>
      <w:r w:rsidRPr="0059313F" w:rsidR="00102860">
        <w:rPr>
          <w:rFonts w:ascii="Arial" w:hAnsi="Arial" w:cs="Arial"/>
          <w:noProof/>
        </w:rPr>
        <w:t>, HR-42231 Mali Bukovec, Mihovila Pavleka Miškine 14</w:t>
      </w:r>
      <w:r w:rsidR="00727246">
        <w:rPr>
          <w:rFonts w:ascii="Arial" w:hAnsi="Arial" w:cs="Arial"/>
        </w:rPr>
        <w:t>.</w:t>
      </w:r>
    </w:p>
    <w:p w:rsidR="00484117" w:rsidRPr="0059313F" w:rsidP="00484117" w14:paraId="4708683C" w14:textId="77777777">
      <w:pPr>
        <w:keepNext/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Poziv na dostavu zahtjeva za </w:t>
      </w:r>
      <w:r w:rsidRPr="0059313F">
        <w:rPr>
          <w:rFonts w:ascii="Arial" w:hAnsi="Arial" w:cs="Arial"/>
          <w:noProof/>
        </w:rPr>
        <w:t>izradu</w:t>
      </w:r>
      <w:r w:rsidRPr="0059313F">
        <w:rPr>
          <w:rFonts w:ascii="Arial" w:hAnsi="Arial" w:cs="Arial"/>
          <w:noProof/>
        </w:rPr>
        <w:t xml:space="preserve"> izmjene i dopune</w:t>
      </w:r>
      <w:r w:rsidRPr="0059313F">
        <w:rPr>
          <w:rFonts w:ascii="Arial" w:hAnsi="Arial" w:cs="Arial"/>
        </w:rPr>
        <w:t xml:space="preserve"> Plana uputit će se i </w:t>
      </w:r>
      <w:r w:rsidRPr="00434F0E">
        <w:rPr>
          <w:rFonts w:ascii="Arial" w:hAnsi="Arial" w:cs="Arial"/>
        </w:rPr>
        <w:t>drugi</w:t>
      </w:r>
      <w:r>
        <w:rPr>
          <w:rFonts w:ascii="Arial" w:hAnsi="Arial" w:cs="Arial"/>
        </w:rPr>
        <w:t>m</w:t>
      </w:r>
      <w:r w:rsidRPr="00434F0E">
        <w:rPr>
          <w:rFonts w:ascii="Arial" w:hAnsi="Arial" w:cs="Arial"/>
        </w:rPr>
        <w:t xml:space="preserve"> sudioni</w:t>
      </w:r>
      <w:r>
        <w:rPr>
          <w:rFonts w:ascii="Arial" w:hAnsi="Arial" w:cs="Arial"/>
        </w:rPr>
        <w:t>cima</w:t>
      </w:r>
      <w:r w:rsidRPr="00434F0E">
        <w:rPr>
          <w:rFonts w:ascii="Arial" w:hAnsi="Arial" w:cs="Arial"/>
        </w:rPr>
        <w:t xml:space="preserve"> i korisni</w:t>
      </w:r>
      <w:r>
        <w:rPr>
          <w:rFonts w:ascii="Arial" w:hAnsi="Arial" w:cs="Arial"/>
        </w:rPr>
        <w:t>cima</w:t>
      </w:r>
      <w:r w:rsidRPr="00434F0E">
        <w:rPr>
          <w:rFonts w:ascii="Arial" w:hAnsi="Arial" w:cs="Arial"/>
        </w:rPr>
        <w:t xml:space="preserve"> prostora koji sudjel</w:t>
      </w:r>
      <w:r>
        <w:rPr>
          <w:rFonts w:ascii="Arial" w:hAnsi="Arial" w:cs="Arial"/>
        </w:rPr>
        <w:t>uju</w:t>
      </w:r>
      <w:r w:rsidRPr="00434F0E">
        <w:rPr>
          <w:rFonts w:ascii="Arial" w:hAnsi="Arial" w:cs="Arial"/>
        </w:rPr>
        <w:t xml:space="preserve"> u </w:t>
      </w:r>
      <w:r>
        <w:rPr>
          <w:rFonts w:ascii="Arial" w:hAnsi="Arial" w:cs="Arial"/>
          <w:noProof/>
        </w:rPr>
        <w:t>izradi</w:t>
      </w:r>
      <w:r>
        <w:rPr>
          <w:rFonts w:ascii="Arial" w:hAnsi="Arial" w:cs="Arial"/>
          <w:noProof/>
        </w:rPr>
        <w:t xml:space="preserve"> izmjene i dopune</w:t>
      </w:r>
      <w:r w:rsidRPr="00434F0E">
        <w:rPr>
          <w:rFonts w:ascii="Arial" w:hAnsi="Arial" w:cs="Arial"/>
        </w:rPr>
        <w:t xml:space="preserve"> Plana</w:t>
      </w:r>
      <w:r w:rsidRPr="0059313F">
        <w:rPr>
          <w:rFonts w:ascii="Arial" w:hAnsi="Arial" w:cs="Arial"/>
        </w:rPr>
        <w:t>:</w:t>
      </w:r>
    </w:p>
    <w:p w:rsidR="00484117" w:rsidRPr="0059313F" w:rsidP="00484117" w14:paraId="2893991E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Hrvatske vode, Direkcija</w:t>
      </w:r>
      <w:r w:rsidRPr="0059313F">
        <w:rPr>
          <w:rFonts w:ascii="Arial" w:hAnsi="Arial" w:cs="Arial"/>
          <w:noProof/>
        </w:rPr>
        <w:t>, HR-10000</w:t>
      </w:r>
      <w:r w:rsidRPr="0059313F">
        <w:rPr>
          <w:rFonts w:ascii="Arial" w:hAnsi="Arial" w:cs="Arial"/>
          <w:noProof/>
        </w:rPr>
        <w:t xml:space="preserve"> Zagreb</w:t>
      </w:r>
      <w:r w:rsidRPr="0059313F">
        <w:rPr>
          <w:rFonts w:ascii="Arial" w:hAnsi="Arial" w:cs="Arial"/>
          <w:noProof/>
        </w:rPr>
        <w:t>, Ulica grada Vukovara</w:t>
      </w:r>
      <w:r w:rsidRPr="0059313F">
        <w:rPr>
          <w:rFonts w:ascii="Arial" w:hAnsi="Arial" w:cs="Arial"/>
          <w:noProof/>
        </w:rPr>
        <w:t xml:space="preserve"> 220</w:t>
      </w:r>
      <w:r>
        <w:rPr>
          <w:rFonts w:ascii="Arial" w:hAnsi="Arial" w:cs="Arial"/>
          <w:noProof/>
        </w:rPr>
        <w:t>.</w:t>
      </w:r>
    </w:p>
    <w:p w:rsidR="00484117" w:rsidRPr="0059313F" w:rsidP="00484117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Ministarstvo prostornog uređenja, graditeljstva i državne imovine, Zavod za prostorni razvoj</w:t>
      </w:r>
      <w:r w:rsidRPr="0059313F">
        <w:rPr>
          <w:rFonts w:ascii="Arial" w:hAnsi="Arial" w:cs="Arial"/>
          <w:noProof/>
        </w:rPr>
        <w:t>, HR-10000</w:t>
      </w:r>
      <w:r w:rsidRPr="0059313F">
        <w:rPr>
          <w:rFonts w:ascii="Arial" w:hAnsi="Arial" w:cs="Arial"/>
          <w:noProof/>
        </w:rPr>
        <w:t xml:space="preserve"> Zagreb</w:t>
      </w:r>
      <w:r w:rsidRPr="0059313F">
        <w:rPr>
          <w:rFonts w:ascii="Arial" w:hAnsi="Arial" w:cs="Arial"/>
          <w:noProof/>
        </w:rPr>
        <w:t>, Ulica Republike Austrije</w:t>
      </w:r>
      <w:r w:rsidRPr="0059313F">
        <w:rPr>
          <w:rFonts w:ascii="Arial" w:hAnsi="Arial" w:cs="Arial"/>
          <w:noProof/>
        </w:rPr>
        <w:t xml:space="preserve"> 14</w:t>
      </w:r>
      <w:r>
        <w:rPr>
          <w:rFonts w:ascii="Arial" w:hAnsi="Arial" w:cs="Arial"/>
          <w:noProof/>
        </w:rPr>
        <w:t>.</w:t>
      </w:r>
    </w:p>
    <w:p w:rsidR="00484117" w:rsidRPr="0059313F" w:rsidP="00484117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Zavod za prostorno uređenje Međimurske županije</w:t>
      </w:r>
      <w:r w:rsidRPr="0059313F">
        <w:rPr>
          <w:rFonts w:ascii="Arial" w:hAnsi="Arial" w:cs="Arial"/>
          <w:noProof/>
        </w:rPr>
        <w:t>, HR-40000</w:t>
      </w:r>
      <w:r w:rsidRPr="0059313F">
        <w:rPr>
          <w:rFonts w:ascii="Arial" w:hAnsi="Arial" w:cs="Arial"/>
          <w:noProof/>
        </w:rPr>
        <w:t xml:space="preserve"> Čakovec</w:t>
      </w:r>
      <w:r w:rsidRPr="0059313F">
        <w:rPr>
          <w:rFonts w:ascii="Arial" w:hAnsi="Arial" w:cs="Arial"/>
          <w:noProof/>
        </w:rPr>
        <w:t>, Ulica Ruđera Boškovića</w:t>
      </w:r>
      <w:r w:rsidRPr="0059313F">
        <w:rPr>
          <w:rFonts w:ascii="Arial" w:hAnsi="Arial" w:cs="Arial"/>
          <w:noProof/>
        </w:rPr>
        <w:t xml:space="preserve"> 2</w:t>
      </w:r>
      <w:r>
        <w:rPr>
          <w:rFonts w:ascii="Arial" w:hAnsi="Arial" w:cs="Arial"/>
          <w:noProof/>
        </w:rPr>
        <w:t>.</w:t>
      </w:r>
    </w:p>
    <w:p w:rsidR="00484117" w:rsidRPr="0059313F" w:rsidP="00484117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HZS, PODRUČNA SLUŽBA ZA STATISTIKU VARAŽDIN</w:t>
      </w:r>
      <w:r w:rsidRPr="0059313F">
        <w:rPr>
          <w:rFonts w:ascii="Arial" w:hAnsi="Arial" w:cs="Arial"/>
          <w:noProof/>
        </w:rPr>
        <w:t>, HR-42000</w:t>
      </w:r>
      <w:r w:rsidRPr="0059313F">
        <w:rPr>
          <w:rFonts w:ascii="Arial" w:hAnsi="Arial" w:cs="Arial"/>
          <w:noProof/>
        </w:rPr>
        <w:t xml:space="preserve"> Varaždin</w:t>
      </w:r>
      <w:r w:rsidRPr="0059313F">
        <w:rPr>
          <w:rFonts w:ascii="Arial" w:hAnsi="Arial" w:cs="Arial"/>
          <w:noProof/>
        </w:rPr>
        <w:t>, Ulica Stanka Vraza</w:t>
      </w:r>
      <w:r w:rsidRPr="0059313F">
        <w:rPr>
          <w:rFonts w:ascii="Arial" w:hAnsi="Arial" w:cs="Arial"/>
          <w:noProof/>
        </w:rPr>
        <w:t xml:space="preserve"> 4</w:t>
      </w:r>
      <w:r>
        <w:rPr>
          <w:rFonts w:ascii="Arial" w:hAnsi="Arial" w:cs="Arial"/>
          <w:noProof/>
        </w:rPr>
        <w:t>.</w:t>
      </w:r>
    </w:p>
    <w:p w:rsidR="00484117" w:rsidRPr="0059313F" w:rsidP="00484117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Ministarstvo gospodarstva i održivog razvoja, Uprava za industriju, poduzetništvo i obrt; Sektor za rudarstvo</w:t>
      </w:r>
      <w:r w:rsidRPr="0059313F">
        <w:rPr>
          <w:rFonts w:ascii="Arial" w:hAnsi="Arial" w:cs="Arial"/>
          <w:noProof/>
        </w:rPr>
        <w:t>, HR-10000</w:t>
      </w:r>
      <w:r w:rsidRPr="0059313F">
        <w:rPr>
          <w:rFonts w:ascii="Arial" w:hAnsi="Arial" w:cs="Arial"/>
          <w:noProof/>
        </w:rPr>
        <w:t xml:space="preserve"> Zagreb</w:t>
      </w:r>
      <w:r w:rsidRPr="0059313F">
        <w:rPr>
          <w:rFonts w:ascii="Arial" w:hAnsi="Arial" w:cs="Arial"/>
          <w:noProof/>
        </w:rPr>
        <w:t>, Ulica grada Vukovara</w:t>
      </w:r>
      <w:r w:rsidRPr="0059313F">
        <w:rPr>
          <w:rFonts w:ascii="Arial" w:hAnsi="Arial" w:cs="Arial"/>
          <w:noProof/>
        </w:rPr>
        <w:t xml:space="preserve"> 78</w:t>
      </w:r>
      <w:r>
        <w:rPr>
          <w:rFonts w:ascii="Arial" w:hAnsi="Arial" w:cs="Arial"/>
          <w:noProof/>
        </w:rPr>
        <w:t>.</w:t>
      </w:r>
    </w:p>
    <w:p w:rsidR="00484117" w:rsidRPr="0059313F" w:rsidP="00484117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Agencija za ugljikovodike</w:t>
      </w:r>
      <w:r w:rsidRPr="0059313F">
        <w:rPr>
          <w:rFonts w:ascii="Arial" w:hAnsi="Arial" w:cs="Arial"/>
          <w:noProof/>
        </w:rPr>
        <w:t>, HR-10000</w:t>
      </w:r>
      <w:r w:rsidRPr="0059313F">
        <w:rPr>
          <w:rFonts w:ascii="Arial" w:hAnsi="Arial" w:cs="Arial"/>
          <w:noProof/>
        </w:rPr>
        <w:t xml:space="preserve"> Zagreb</w:t>
      </w:r>
      <w:r w:rsidRPr="0059313F">
        <w:rPr>
          <w:rFonts w:ascii="Arial" w:hAnsi="Arial" w:cs="Arial"/>
          <w:noProof/>
        </w:rPr>
        <w:t>, Miramarska cesta</w:t>
      </w:r>
      <w:r w:rsidRPr="0059313F">
        <w:rPr>
          <w:rFonts w:ascii="Arial" w:hAnsi="Arial" w:cs="Arial"/>
          <w:noProof/>
        </w:rPr>
        <w:t xml:space="preserve"> 24</w:t>
      </w:r>
      <w:r>
        <w:rPr>
          <w:rFonts w:ascii="Arial" w:hAnsi="Arial" w:cs="Arial"/>
          <w:noProof/>
        </w:rPr>
        <w:t>.</w:t>
      </w:r>
    </w:p>
    <w:p w:rsidR="00484117" w:rsidRPr="0059313F" w:rsidP="00484117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GKP PRE-KOM d.o.o.</w:t>
      </w:r>
      <w:r w:rsidRPr="0059313F">
        <w:rPr>
          <w:rFonts w:ascii="Arial" w:hAnsi="Arial" w:cs="Arial"/>
          <w:noProof/>
        </w:rPr>
        <w:t>, HR-40323</w:t>
      </w:r>
      <w:r w:rsidRPr="0059313F">
        <w:rPr>
          <w:rFonts w:ascii="Arial" w:hAnsi="Arial" w:cs="Arial"/>
          <w:noProof/>
        </w:rPr>
        <w:t xml:space="preserve"> Prelog</w:t>
      </w:r>
      <w:r w:rsidRPr="0059313F">
        <w:rPr>
          <w:rFonts w:ascii="Arial" w:hAnsi="Arial" w:cs="Arial"/>
          <w:noProof/>
        </w:rPr>
        <w:t>, Hrupine</w:t>
      </w:r>
      <w:r w:rsidRPr="0059313F">
        <w:rPr>
          <w:rFonts w:ascii="Arial" w:hAnsi="Arial" w:cs="Arial"/>
          <w:noProof/>
        </w:rPr>
        <w:t xml:space="preserve"> 7</w:t>
      </w:r>
      <w:r>
        <w:rPr>
          <w:rFonts w:ascii="Arial" w:hAnsi="Arial" w:cs="Arial"/>
          <w:noProof/>
        </w:rPr>
        <w:t>.</w:t>
      </w:r>
    </w:p>
    <w:p w:rsidR="00484117" w:rsidRPr="0059313F" w:rsidP="00484117" w14:textId="77777777">
      <w:pPr>
        <w:pStyle w:val="ListParagraph"/>
        <w:numPr>
          <w:ilvl w:val="0"/>
          <w:numId w:val="15"/>
        </w:numPr>
        <w:tabs>
          <w:tab w:val="left" w:pos="567"/>
        </w:tabs>
        <w:spacing w:before="60" w:after="0" w:line="276" w:lineRule="auto"/>
        <w:ind w:left="567" w:hanging="141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Infrastruktura d.o.o.</w:t>
      </w:r>
      <w:r w:rsidRPr="0059313F">
        <w:rPr>
          <w:rFonts w:ascii="Arial" w:hAnsi="Arial" w:cs="Arial"/>
          <w:noProof/>
        </w:rPr>
        <w:t>, HR-42230</w:t>
      </w:r>
      <w:r w:rsidRPr="0059313F">
        <w:rPr>
          <w:rFonts w:ascii="Arial" w:hAnsi="Arial" w:cs="Arial"/>
          <w:noProof/>
        </w:rPr>
        <w:t xml:space="preserve"> Ludbreg</w:t>
      </w:r>
      <w:r w:rsidRPr="0059313F">
        <w:rPr>
          <w:rFonts w:ascii="Arial" w:hAnsi="Arial" w:cs="Arial"/>
          <w:noProof/>
        </w:rPr>
        <w:t>, Koprivnička ulica</w:t>
      </w:r>
      <w:r w:rsidRPr="0059313F">
        <w:rPr>
          <w:rFonts w:ascii="Arial" w:hAnsi="Arial" w:cs="Arial"/>
          <w:noProof/>
        </w:rPr>
        <w:t xml:space="preserve"> 17</w:t>
      </w:r>
      <w:r>
        <w:rPr>
          <w:rFonts w:ascii="Arial" w:hAnsi="Arial" w:cs="Arial"/>
          <w:noProof/>
        </w:rPr>
        <w:t>.</w:t>
      </w:r>
    </w:p>
    <w:p w:rsidR="00B06B08" w:rsidRPr="0059313F" w:rsidP="00B06B08" w14:paraId="0E6ADF37" w14:textId="4F054A2B">
      <w:pPr>
        <w:spacing w:before="120" w:after="0" w:line="276" w:lineRule="auto"/>
        <w:jc w:val="both"/>
        <w:rPr>
          <w:rFonts w:ascii="Arial" w:hAnsi="Arial" w:cs="Arial"/>
        </w:rPr>
      </w:pPr>
      <w:r w:rsidRPr="0059313F">
        <w:rPr>
          <w:rFonts w:ascii="Arial" w:hAnsi="Arial" w:cs="Arial"/>
        </w:rPr>
        <w:t xml:space="preserve">Rok za dostavu zahtjeva je </w:t>
      </w:r>
      <w:r w:rsidRPr="0059313F">
        <w:rPr>
          <w:rFonts w:ascii="Arial" w:hAnsi="Arial" w:cs="Arial"/>
          <w:noProof/>
        </w:rPr>
        <w:t>30</w:t>
      </w:r>
      <w:r w:rsidRPr="0059313F">
        <w:rPr>
          <w:rFonts w:ascii="Arial" w:hAnsi="Arial" w:cs="Arial"/>
        </w:rPr>
        <w:t xml:space="preserve"> dana od zaprimanja poziva za dostavu zahtjeva.</w:t>
      </w:r>
    </w:p>
    <w:p w:rsidR="00B06B08" w:rsidRPr="0059313F" w:rsidP="00B06B08" w14:paraId="3501F8BA" w14:textId="158AC70B">
      <w:pPr>
        <w:spacing w:before="120"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Ako</w:t>
      </w:r>
      <w:r w:rsidRPr="0059313F">
        <w:rPr>
          <w:rFonts w:ascii="Arial" w:hAnsi="Arial" w:cs="Arial"/>
        </w:rPr>
        <w:t xml:space="preserve"> javnopravno tijelo ne dostavi zahtjeve u roku iz prethodne alineje, smatra se da zahtjeva nema.</w:t>
      </w:r>
    </w:p>
    <w:p w:rsidR="00B06B08" w:rsidRPr="0059313F" w:rsidP="00960DEA" w14:paraId="1FD07182" w14:textId="77777777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Dostava poziva Nositelja izrade prema javnopravnim tijelima, pravnim osobama i drugim sudionicima predviđena je kroz ISPU sustav, modul ePlanovi i elektroničkom poštom, te alternativno poštom uz dostavnicu ili osobnom dostavom.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Dostava zahtjeva i drugih podataka pozvanim sudionicima prema Nositelju izrade preferira se kroz ISPU sustav, modul ePlanovi i elektroničkom poštom, a u slučaju da to nije moguće poštom uz dostavnicu ili ukoliko je prihvatljivo osobnom dostavom.</w:t>
      </w:r>
    </w:p>
    <w:p w:rsidR="00D414D1" w:rsidRPr="0059313F" w:rsidP="00F1645B" w14:paraId="1133D3B5" w14:textId="092A4DA0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Dinamika s fazama </w:t>
      </w:r>
      <w:r w:rsidRPr="0059313F" w:rsidR="00895532">
        <w:rPr>
          <w:rFonts w:ascii="Arial" w:hAnsi="Arial" w:cs="Arial"/>
          <w:b/>
          <w:bCs/>
          <w:i/>
          <w:iCs/>
          <w:noProof/>
        </w:rPr>
        <w:t>izrade</w:t>
      </w:r>
      <w:r w:rsidRPr="0059313F" w:rsidR="008F17D4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:rsidR="00D414D1" w:rsidRPr="0059313F" w:rsidP="00F1645B" w14:paraId="0C4D80D4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9.</w:t>
      </w:r>
    </w:p>
    <w:p w:rsidR="00D414D1" w:rsidRPr="0059313F" w:rsidP="00960DEA" w14:paraId="73207A93" w14:textId="656910DF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Faze izrade Izmjena i dopuna prostornog plana iz ove Odluke utvrđene su Zakonom, točkom 6.5. „Postupak i način izrade i donošenja prostornih planova“ i člankom 113. koji određuje mogućnost izmjena i dopuna istih.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Rok za dostavu podataka od javnopravnih tijela i drugih pozvanih sudionika je 30 dana od dana zaprimanja zahtjeva za njihovo izdavanje.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Danom početka izrade nacrta prijedloga Izmjena i dopuna Prostornog plana smatra se dan dostave stručnom izrađivaču svih zaprimljenih podataka od javnopravnih tijela i drugih relevantnih pravnih i fizičkih osoba, te svih potrebnih stručnih podloga utvrđenih ovom Odlukom, kroz ISPU modul ePlanovi i ePlanovi-editor.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Okvirno se utvrđuje da je rok za izradu nacrta prijedloga Izmjena i dopuna Prostornog plana iz ove Odluke cca 6 mjeseci od početka izrade predmetnog nacrta prijedloga.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Kao rok završetka izrade Izmjena i dopuna Prostornog plana okvirno se utvrđuje 31.12.2025.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Rok se može produžiti ukoliko dođe do ponavljanja izrade nacrta prijedloga Plana, ponavljanja javne rasprave, kao i uslijed drugih nepredviđenih okolnosti.</w:t>
      </w:r>
    </w:p>
    <w:p w:rsidR="00D414D1" w:rsidRPr="0059313F" w:rsidP="00F1645B" w14:paraId="400B4899" w14:textId="6624C023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Izvori financiranja </w:t>
      </w:r>
      <w:r w:rsidRPr="0059313F" w:rsidR="008F17D4">
        <w:rPr>
          <w:rFonts w:ascii="Arial" w:hAnsi="Arial" w:cs="Arial"/>
          <w:b/>
          <w:bCs/>
          <w:i/>
          <w:iCs/>
          <w:noProof/>
        </w:rPr>
        <w:t>izrade</w:t>
      </w:r>
      <w:r w:rsidRPr="0059313F" w:rsidR="008F17D4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 w:rsidR="008F17D4">
        <w:rPr>
          <w:rFonts w:ascii="Arial" w:hAnsi="Arial" w:cs="Arial"/>
          <w:b/>
          <w:bCs/>
          <w:i/>
          <w:iCs/>
        </w:rPr>
        <w:t xml:space="preserve"> </w:t>
      </w:r>
      <w:r w:rsidRPr="0059313F">
        <w:rPr>
          <w:rFonts w:ascii="Arial" w:hAnsi="Arial" w:cs="Arial"/>
          <w:b/>
          <w:bCs/>
          <w:i/>
          <w:iCs/>
        </w:rPr>
        <w:t>Plana</w:t>
      </w:r>
    </w:p>
    <w:p w:rsidR="00D414D1" w:rsidRPr="0059313F" w:rsidP="00F1645B" w14:paraId="0BECDE57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10.</w:t>
      </w:r>
    </w:p>
    <w:p w:rsidR="00D414D1" w:rsidRPr="0059313F" w:rsidP="00960DEA" w14:paraId="191A7165" w14:textId="503D371F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Proračun Općine i Nacionalni plan oporavka i otpornosti 2021. - 2026.</w:t>
      </w:r>
    </w:p>
    <w:p w:rsidR="00D414D1" w:rsidRPr="0059313F" w:rsidP="00F1645B" w14:paraId="267CF59A" w14:textId="2991F5B0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 xml:space="preserve">Druga pitanja značajna za </w:t>
      </w:r>
      <w:r w:rsidRPr="0059313F" w:rsidR="00895532">
        <w:rPr>
          <w:rFonts w:ascii="Arial" w:hAnsi="Arial" w:cs="Arial"/>
          <w:b/>
          <w:bCs/>
          <w:i/>
          <w:iCs/>
          <w:noProof/>
        </w:rPr>
        <w:t>izradu</w:t>
      </w:r>
      <w:r w:rsidRPr="0059313F" w:rsidR="008F17D4">
        <w:rPr>
          <w:rFonts w:ascii="Arial" w:hAnsi="Arial" w:cs="Arial"/>
          <w:b/>
          <w:bCs/>
          <w:i/>
          <w:iCs/>
          <w:noProof/>
        </w:rPr>
        <w:t xml:space="preserve"> izmjene i dopune</w:t>
      </w:r>
      <w:r w:rsidRPr="0059313F">
        <w:rPr>
          <w:rFonts w:ascii="Arial" w:hAnsi="Arial" w:cs="Arial"/>
          <w:b/>
          <w:bCs/>
          <w:i/>
          <w:iCs/>
        </w:rPr>
        <w:t xml:space="preserve"> Plana</w:t>
      </w:r>
    </w:p>
    <w:p w:rsidR="00D414D1" w:rsidRPr="0059313F" w:rsidP="00F1645B" w14:paraId="22E6DA7B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11.</w:t>
      </w:r>
    </w:p>
    <w:p w:rsidR="00D414D1" w:rsidRPr="0059313F" w:rsidP="00960DEA" w14:paraId="0D5869BE" w14:textId="5E01B9BB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Za Izmjene i dopune prostornog plana uređenja Općine Sveta Marija izdano je Mišljenje UO za prostorno uređenje, gradnju i zaštitu okoliša o potrebi provedbe strateške procjene utjecaja na okoliš (KLASA:351-02/25-01/11, URBROJ:2109-09-5/01-25-2) od 28. siječnja 2025. godine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Sukladno člancima 90., 91. i 92. Zakona, javnopravna tijela i drugi sudionici pozvani od Nositelja izrade na izdavanje zahtjeva za izradu Izmjena i dopuna Prostornog plana iz ove Odluke, obavezna su u svom zahtjevu Nositelju izrade dostaviti popis i navesti odredbe propisa, sektorskih strategija, planova, studija i drugih dokumenata propisanih posebnim zakonima na kojima se temelje zahtjevi.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Javnopravno tijelo je dužno, bez naknade, Nositelju izrade uz izdani zahtjev dostaviti i sve raspoložive podatke i drugu dokumentaciju iz svojega djelokruga, koji su potrebni za izradu Izmjena i dopuna prostornog plana, a koji nisu sadržani u informacijskom sustavu (ISPU modul ePlanovi-editor).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Grafički podaci se dostavljaju u vektorskom formatu (dxf, dwg, shp ili drugi vektorski format prilagođen ISPU modulu - ePlanovi editor).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Tekstualni podaci se dostavljaju u digitalnom pdf formatu.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Javnopravno tijelo ne može zahtjevima za izradu Izmjena i dopuna Prostornog plana postavljati uvjete kojima bi se mijenjali sadržaj, ciljevi i/ili programska polazišta za izradu Izmjena i dopuna Prostornog plana određeni ovom Odlukom.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Javnopravno tijelo u svrhu davanja zahtjeva za izradu Izmjena i dopuna Prostornog plana ne može zahtijevati od Nositelja izrade ili stručnog izrađivača izradu i podnošenje dokumenata ili pribavljanje podatka iz njegova upravnog područja.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Ako javnopravno tijelo ne dostavi zahtjeve za izradu Izmjena i dopuna Prostornog plana u određenom roku, smatra se da zahtjeva nema, te se u tom slučaju u izradi i donošenju Izmjena i dopuna Prostornog plana uzimaju u obzir uvjeti koji su od utjecaja na Plan prema odgovarajućem posebnom propisu i/ili javno dostupnom dokumentu.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U javnoj raspravi o prijedlogu Izmjena i dopuna Prostornog plana javnopravno tijelo koje je dalo, odnosno trebalo dati zahtjeve za izradu Izmjena i dopuna Prostornog plana sudjeluje davanjem mišljenja o prihvaćanju tih zahtjeva, odnosno mišljenja o primjeni posebnog propisa i/ili dokumenta koji je od utjecaja na Izmjene i dopune Prostornog plana, u kojem mišljenju javnopravno tijelo ne može postavljati nove ili drukčije uvjete od onih koji su dani u zahtjevu za izradu nacrta prijedloga Izmjena i dopuna Prostornog plana po pozivu Nositelja izrade.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Za pojedina javnopravna tijela, osim gore navedenog načina postupanja, dodatno se utvrđuje sljedeće: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Ministarstvo kulture i medija, Upravni odjel za zaštitu kulturne baštine, nadležni konzervatorski odjel  obavezan je u zahtjevu za izradu Izmjena i dopuna Prostornog plana iz ove Odluke, Nositelju izrade dostaviti  popis relevantnih propisa, te popis zaštićenih kulturnih dobara (arheološke lokalitete i nalazišta, nepokretna kulturna dobra – povijesne cjeline i pojedinačna kulturna dobra strukturirano po tipologiji) s priloženim preslikama rješenja o zaštiti (kompletne akte u pdf formatu), grafičke prikaze granica kulturnih dobara u vektorskom formatu podržanom od ISPU modula ePlanovi - editor, odnosno izjavu da su grafički prikazi kulturnih dobara javno dostupni na mrežnim stranicama nadležnog ministarstva, s odgovarajućom poveznicom, te ukoliko za područje obuhvata postoje sektorske stručne studije i preslike istih u pdf formatu.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Za kulturna dobra obavezno treba navesti naznaku razine zaštite (državna, područna(regionalna) ili lokalna), odnosno treba specificirati Kod teme sukladno Pravilniku o prostornim planovima („Narodne novine“ broj 152/23).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Upravni odjel Županije nadležan za zaštitu prirode obavezan je u zahtjevu za izradu Izmjena i dopuna Prostornog plana iz ove Odluke, Nositelju izrade dostaviti popis relevantnih propisa, te za područje obuhvata popis zaštićene prirode i ekološke mreže strukturirano po tipologiji s priloženim preslikama rješenja o zaštiti (kompletne akte u pdf formatu), grafičke prikaze granica zaštićene prirode i ekološke mreže u vektorskom formatu podržanom od ISPU modula ePlanovi - editor, odnosno izjavu da su grafički prikazi zaštićene prirode i ekološke mreže javno dostupni na mrežnim stranicama nadležnog ministarstva, s odgovarajućom poveznicom, te ukoliko za područje obuhvata postoje sektorske stručne studije i preslike istih u pdf formatu.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Za zaštićenu prirodu obavezno treba navesti naznaku razine zaštite (državna, područna (regionalna) ili lokalna), odnosno treba specificirati Kod teme sukladno Pravilniku o prostornim planovima („Narodne novine“ broj 152/23).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Javna ustanova za zaštitu prirode Županije obavezna je u zahtjevu za izradu Izmjena i dopuna Prostornog plana iz ove Odluke, Nositelju izrade dostaviti preslike planova upravljanja zaštićene prirode i ekološke mreže za područje obuhvata, u pdf formatu ili ukoliko su isti javno objavljeni na mrežnim stranicama, navesti odgovarajuću poveznicu.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Državni zavod za statistiku, nadležni Područni ured obavezan je u zahtjevu za izradu Izmjena i dopuna Prostornog plana iz ove Odluke, Nositelju izrade dostaviti usporediv popis stanovnika po naseljima za zadnja 3 popisna razdoblja i relevantne podatke o radnim migracijama (dnevne, mjesečne, godišnje) za područje obuhvata prostornog plana iz ove Odluke, ako je moguće po naseljima.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Zahtjevi za izradu Izmjena i dopuna Prostornog plana iz ove Odluke izdani od MPUGDI, Zavoda za prostorni razvoj i od Zavoda za prostorno uređenje Međimurske županije trebaju sadržavati sve potrebne podatke kojima se osigurava usklađenost prostornog plana iz ove Odluke s prostornim planovima više razine, sukladno poglavlju „Usklađenje s planom više razine“ iz ove Odluke. Radi veće preglednosti podataka predlaže se da se traženi popis svih postojećih i planiranih građevina, zahvata u prostoru i površina u nadležnosti pojedinog zavoda i pripadajući kodovi tema iskažu tabelarno.</w:t>
      </w: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</w:p>
    <w:p w:rsidRPr="0059313F" w:rsidP="00960DEA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Javnopravna tijela za koje su posebnim propisom utvrđeni režimi, obavezna su u zahtjevu očitovati se o primjeni režima u vlastitoj nadležnosti, te dostaviti pripadajuće podatke digitalno, u odgovarajućem formatu podržanom od ISPU sustava (GML, DXF i drugi).</w:t>
      </w:r>
    </w:p>
    <w:p w:rsidR="00D414D1" w:rsidRPr="0059313F" w:rsidP="00F1645B" w14:paraId="13DD5553" w14:textId="77777777">
      <w:pPr>
        <w:keepNext/>
        <w:spacing w:before="240" w:after="0" w:line="276" w:lineRule="auto"/>
        <w:jc w:val="center"/>
        <w:rPr>
          <w:rFonts w:ascii="Arial" w:hAnsi="Arial" w:cs="Arial"/>
          <w:b/>
          <w:bCs/>
          <w:i/>
          <w:iCs/>
        </w:rPr>
      </w:pPr>
      <w:r w:rsidRPr="0059313F">
        <w:rPr>
          <w:rFonts w:ascii="Arial" w:hAnsi="Arial" w:cs="Arial"/>
          <w:b/>
          <w:bCs/>
          <w:i/>
          <w:iCs/>
        </w:rPr>
        <w:t>Prijelazne i završne odredbe</w:t>
      </w:r>
    </w:p>
    <w:p w:rsidR="00D414D1" w:rsidRPr="0059313F" w:rsidP="00F1645B" w14:paraId="2D1F0694" w14:textId="77777777">
      <w:pPr>
        <w:keepNext/>
        <w:spacing w:before="120" w:after="0" w:line="276" w:lineRule="auto"/>
        <w:jc w:val="center"/>
        <w:rPr>
          <w:rFonts w:ascii="Arial" w:hAnsi="Arial" w:cs="Arial"/>
        </w:rPr>
      </w:pPr>
      <w:r w:rsidRPr="0059313F">
        <w:rPr>
          <w:rFonts w:ascii="Arial" w:hAnsi="Arial" w:cs="Arial"/>
        </w:rPr>
        <w:t>Članak 12.</w:t>
      </w:r>
    </w:p>
    <w:p w:rsidR="006012A1" w:rsidP="00960DEA" w14:paraId="51F992D7" w14:textId="77777777">
      <w:pPr>
        <w:tabs>
          <w:tab w:val="left" w:pos="7186"/>
        </w:tabs>
        <w:spacing w:before="120" w:after="0" w:line="276" w:lineRule="auto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Ova Odluka stupa na snagu osmog dana od dana objave u "Službenom glasniku Međimurske županije".</w:t>
      </w:r>
    </w:p>
    <w:p w:rsidR="00AA040B" w:rsidRPr="0059313F" w:rsidP="00AA040B" w14:paraId="795A7BAE" w14:textId="77777777">
      <w:pPr>
        <w:keepNext/>
        <w:spacing w:before="240" w:after="0" w:line="276" w:lineRule="auto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KLASA: </w:t>
      </w:r>
      <w:bookmarkStart w:id="3" w:name="_Hlk113886990"/>
      <w:r w:rsidRPr="0059313F">
        <w:rPr>
          <w:rFonts w:ascii="Arial" w:hAnsi="Arial" w:cs="Arial"/>
          <w:noProof/>
        </w:rPr>
        <w:t>___-___/___-___/___</w:t>
      </w:r>
      <w:bookmarkEnd w:id="3"/>
    </w:p>
    <w:p w:rsidR="00AA040B" w:rsidRPr="0059313F" w:rsidP="00AA040B" w14:paraId="1F47CC88" w14:textId="77777777">
      <w:pPr>
        <w:keepNext/>
        <w:spacing w:after="0" w:line="276" w:lineRule="auto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 xml:space="preserve">URBROJ: </w:t>
      </w:r>
      <w:bookmarkStart w:id="4" w:name="_Hlk113887002"/>
      <w:r w:rsidRPr="0059313F">
        <w:rPr>
          <w:rFonts w:ascii="Arial" w:hAnsi="Arial" w:cs="Arial"/>
          <w:noProof/>
        </w:rPr>
        <w:t>____-___-___-___</w:t>
      </w:r>
      <w:bookmarkEnd w:id="4"/>
    </w:p>
    <w:p w:rsidR="00AA040B" w:rsidRPr="0059313F" w:rsidP="00AA040B" w14:paraId="207E3CDF" w14:textId="61A6604F">
      <w:pPr>
        <w:keepNext/>
        <w:spacing w:after="0" w:line="276" w:lineRule="auto"/>
        <w:ind w:left="284"/>
        <w:jc w:val="both"/>
        <w:rPr>
          <w:rFonts w:ascii="Arial" w:hAnsi="Arial" w:cs="Arial"/>
          <w:noProof/>
        </w:rPr>
      </w:pPr>
      <w:r w:rsidRPr="0059313F">
        <w:rPr>
          <w:rFonts w:ascii="Arial" w:hAnsi="Arial" w:cs="Arial"/>
          <w:noProof/>
        </w:rPr>
        <w:t>______________</w:t>
      </w:r>
      <w:bookmarkStart w:id="5" w:name="_Hlk113887018"/>
      <w:r w:rsidRPr="0059313F">
        <w:rPr>
          <w:rFonts w:ascii="Arial" w:hAnsi="Arial" w:cs="Arial"/>
          <w:noProof/>
        </w:rPr>
        <w:t>, ___.___.______</w:t>
      </w:r>
      <w:bookmarkEnd w:id="5"/>
      <w:r w:rsidRPr="0059313F">
        <w:rPr>
          <w:rFonts w:ascii="Arial" w:hAnsi="Arial" w:cs="Arial"/>
          <w:noProof/>
        </w:rPr>
        <w:t>.</w:t>
      </w:r>
    </w:p>
    <w:p w:rsidR="00D414D1" w:rsidRPr="0059313F" w:rsidP="00AD4106" w14:paraId="1C1E8B2A" w14:textId="15E5B9AA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>PREDSJEDNICA OPĆINSKOG VIJEĆA</w:t>
      </w:r>
    </w:p>
    <w:p w:rsidR="00A53994" w:rsidRPr="0059313F" w:rsidP="00A66C51" w14:paraId="32CEA4D2" w14:textId="276F198C">
      <w:pPr>
        <w:keepNext/>
        <w:tabs>
          <w:tab w:val="left" w:pos="4536"/>
        </w:tabs>
        <w:spacing w:before="60" w:after="0" w:line="276" w:lineRule="auto"/>
        <w:ind w:left="4536"/>
        <w:jc w:val="center"/>
        <w:rPr>
          <w:rFonts w:ascii="Arial" w:hAnsi="Arial" w:cs="Arial"/>
          <w:noProof/>
        </w:rPr>
      </w:pPr>
      <w:r w:rsidRPr="0059313F" w:rsidR="00217831">
        <w:rPr>
          <w:rFonts w:ascii="Arial" w:hAnsi="Arial" w:cs="Arial"/>
          <w:noProof/>
        </w:rPr>
        <w:t>Gabriela</w:t>
      </w:r>
      <w:r w:rsidRPr="0059313F">
        <w:rPr>
          <w:rFonts w:ascii="Arial" w:hAnsi="Arial" w:cs="Arial"/>
          <w:noProof/>
        </w:rPr>
        <w:t xml:space="preserve"> Jakupek Tokar</w:t>
      </w:r>
    </w:p>
    <w:sectPr w:rsidSect="009E142C">
      <w:headerReference w:type="default" r:id="rId5"/>
      <w:footerReference w:type="default" r:id="rId6"/>
      <w:pgSz w:w="11906" w:h="16838" w:code="9"/>
      <w:pgMar w:top="1134" w:right="851" w:bottom="1418" w:left="1418" w:header="709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Daytona">
    <w:altName w:val="Daytona"/>
    <w:charset w:val="00"/>
    <w:family w:val="swiss"/>
    <w:pitch w:val="variable"/>
    <w:sig w:usb0="800002EF" w:usb1="0000000A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1089D" w:rsidRPr="005B451E" w:rsidP="002A2B47" w14:paraId="6CE25BC1" w14:textId="41BCC5FC">
    <w:pPr>
      <w:pStyle w:val="Footer"/>
      <w:pBdr>
        <w:top w:val="single" w:sz="4" w:space="1" w:color="auto"/>
      </w:pBdr>
      <w:tabs>
        <w:tab w:val="left" w:pos="0"/>
        <w:tab w:val="clear" w:pos="4536"/>
        <w:tab w:val="left" w:pos="6237"/>
        <w:tab w:val="clear" w:pos="9072"/>
        <w:tab w:val="right" w:pos="9639"/>
      </w:tabs>
      <w:spacing w:line="276" w:lineRule="auto"/>
      <w:rPr>
        <w:rFonts w:ascii="Arial" w:hAnsi="Arial" w:cs="Arial"/>
        <w:b/>
        <w:bCs/>
        <w:i/>
        <w:iCs/>
        <w:sz w:val="16"/>
        <w:szCs w:val="16"/>
      </w:rPr>
    </w:pPr>
    <w:r w:rsidRPr="005B451E">
      <w:rPr>
        <w:rFonts w:ascii="Arial" w:hAnsi="Arial" w:cs="Arial"/>
        <w:b/>
        <w:bCs/>
        <w:i/>
        <w:iCs/>
        <w:sz w:val="16"/>
        <w:szCs w:val="16"/>
      </w:rPr>
      <w:tab/>
    </w:r>
    <w:sdt>
      <w:sdtPr>
        <w:rPr>
          <w:rFonts w:ascii="Arial" w:hAnsi="Arial" w:cs="Arial"/>
          <w:b/>
          <w:bCs/>
          <w:i/>
          <w:iCs/>
          <w:sz w:val="16"/>
          <w:szCs w:val="16"/>
        </w:rPr>
        <w:id w:val="1980669841"/>
        <w:docPartObj>
          <w:docPartGallery w:val="Page Numbers (Top of Page)"/>
          <w:docPartUnique/>
        </w:docPartObj>
      </w:sdtPr>
      <w:sdtContent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Stranica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PAGE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8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 xml:space="preserve"> od 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begin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instrText>NUMPAGES</w:instrTex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separate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>8</w:t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fldChar w:fldCharType="end"/>
        </w:r>
        <w:r w:rsidRPr="005B451E">
          <w:rPr>
            <w:rFonts w:ascii="Arial" w:hAnsi="Arial" w:cs="Arial"/>
            <w:b/>
            <w:bCs/>
            <w:i/>
            <w:iCs/>
            <w:sz w:val="16"/>
            <w:szCs w:val="16"/>
          </w:rPr>
          <w:tab/>
        </w:r>
        <w:r w:rsidRPr="005B451E" w:rsidR="00E37DE7">
          <w:rPr>
            <w:rFonts w:ascii="Arial" w:hAnsi="Arial" w:cs="Arial"/>
            <w:b/>
            <w:bCs/>
            <w:i/>
            <w:iCs/>
            <w:noProof/>
            <w:sz w:val="16"/>
            <w:szCs w:val="16"/>
          </w:rPr>
          <w:t>ID: 786</w:t>
        </w:r>
      </w:sdtContent>
    </w:sdt>
  </w:p>
  <w:p w:rsidR="00975B8F" w:rsidP="00432BFC" w14:paraId="014A8A8C" w14:textId="23B1BBCF">
    <w:pPr>
      <w:pStyle w:val="Footer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:rsidR="00975B8F" w:rsidP="00432BFC" w14:paraId="747EA859" w14:textId="1F633755">
    <w:pPr>
      <w:pStyle w:val="Footer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  <w:p w:rsidR="00975B8F" w:rsidRPr="005B451E" w:rsidP="00432BFC" w14:paraId="3C4E8BA6" w14:textId="77777777">
    <w:pPr>
      <w:pStyle w:val="Footer"/>
      <w:tabs>
        <w:tab w:val="clear" w:pos="4536"/>
        <w:tab w:val="clear" w:pos="9072"/>
      </w:tabs>
      <w:spacing w:line="276" w:lineRule="auto"/>
      <w:jc w:val="both"/>
      <w:rPr>
        <w:rFonts w:ascii="Arial" w:hAnsi="Arial" w:cs="Arial"/>
        <w:i/>
        <w:iCs/>
        <w:sz w:val="16"/>
        <w:szCs w:val="16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A040B" w:rsidRPr="00816F4D" w:rsidP="00816F4D" w14:paraId="0FA5C374" w14:textId="1369E4B7">
    <w:pPr>
      <w:pStyle w:val="Header"/>
      <w:pBdr>
        <w:bottom w:val="single" w:sz="4" w:space="1" w:color="auto"/>
      </w:pBdr>
      <w:jc w:val="center"/>
      <w:rPr>
        <w:rFonts w:ascii="Arial" w:hAnsi="Arial" w:cs="Arial"/>
        <w:b/>
        <w:bCs/>
        <w:color w:val="FF0000"/>
      </w:rPr>
    </w:pPr>
    <w:r w:rsidRPr="00816F4D">
      <w:rPr>
        <w:rFonts w:ascii="Arial" w:hAnsi="Arial" w:cs="Arial"/>
        <w:b/>
        <w:bCs/>
        <w:color w:val="FF0000"/>
      </w:rPr>
      <w:t>Nacrt odluke o izradi izmjene i dopune prostornog plana za predstavničko tijelo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1">
    <w:nsid w:val="00A57374"/>
    <w:multiLevelType w:val="hybridMultilevel"/>
    <w:tmpl w:val="00BC77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1276CD2"/>
    <w:multiLevelType w:val="hybridMultilevel"/>
    <w:tmpl w:val="BFC69986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3C932D8"/>
    <w:multiLevelType w:val="hybridMultilevel"/>
    <w:tmpl w:val="86D04B14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1">
    <w:nsid w:val="1ECB0390"/>
    <w:multiLevelType w:val="hybridMultilevel"/>
    <w:tmpl w:val="1CDA19DE"/>
    <w:lvl w:ilvl="0">
      <w:start w:val="1"/>
      <w:numFmt w:val="upperLetter"/>
      <w:lvlText w:val="%1."/>
      <w:lvlJc w:val="left"/>
      <w:pPr>
        <w:ind w:left="1068" w:hanging="708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29F85ADC"/>
    <w:multiLevelType w:val="hybridMultilevel"/>
    <w:tmpl w:val="CC568A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1">
    <w:nsid w:val="2C317D42"/>
    <w:multiLevelType w:val="hybridMultilevel"/>
    <w:tmpl w:val="49440216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1">
    <w:nsid w:val="3FC7089D"/>
    <w:multiLevelType w:val="hybridMultilevel"/>
    <w:tmpl w:val="4FC2434C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1">
    <w:nsid w:val="5097746D"/>
    <w:multiLevelType w:val="hybridMultilevel"/>
    <w:tmpl w:val="7BD413B0"/>
    <w:lvl w:ilvl="0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000000" w:themeColor="text1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5A1F2DA8"/>
    <w:multiLevelType w:val="hybridMultilevel"/>
    <w:tmpl w:val="B11033CE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1">
    <w:nsid w:val="5B871D9A"/>
    <w:multiLevelType w:val="hybridMultilevel"/>
    <w:tmpl w:val="8222BEA6"/>
    <w:lvl w:ilvl="0">
      <w:start w:val="1"/>
      <w:numFmt w:val="decimal"/>
      <w:lvlText w:val="%1."/>
      <w:lvlJc w:val="left"/>
      <w:pPr>
        <w:ind w:left="1440" w:hanging="360"/>
      </w:p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1">
    <w:nsid w:val="67E17E5A"/>
    <w:multiLevelType w:val="hybridMultilevel"/>
    <w:tmpl w:val="FCBA36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1">
    <w:nsid w:val="748B528B"/>
    <w:multiLevelType w:val="hybridMultilevel"/>
    <w:tmpl w:val="B4BE90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1">
    <w:nsid w:val="749F4F19"/>
    <w:multiLevelType w:val="hybridMultilevel"/>
    <w:tmpl w:val="01324CA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7BE313D3"/>
    <w:multiLevelType w:val="hybridMultilevel"/>
    <w:tmpl w:val="BCE66E3E"/>
    <w:lvl w:ilvl="0">
      <w:start w:val="0"/>
      <w:numFmt w:val="bullet"/>
      <w:lvlJc w:val="left"/>
      <w:pPr>
        <w:ind w:left="720" w:hanging="360"/>
      </w:pPr>
      <w:rPr>
        <w:rFonts w:ascii="Daytona" w:hAnsi="Daytona" w:eastAsiaTheme="minorHAnsi" w:cstheme="minorBidi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7F523050"/>
    <w:multiLevelType w:val="hybridMultilevel"/>
    <w:tmpl w:val="2E02670A"/>
    <w:lvl w:ilvl="0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11"/>
  </w:num>
  <w:num w:numId="4">
    <w:abstractNumId w:val="0"/>
  </w:num>
  <w:num w:numId="5">
    <w:abstractNumId w:val="13"/>
  </w:num>
  <w:num w:numId="6">
    <w:abstractNumId w:val="7"/>
  </w:num>
  <w:num w:numId="7">
    <w:abstractNumId w:val="4"/>
  </w:num>
  <w:num w:numId="8">
    <w:abstractNumId w:val="12"/>
  </w:num>
  <w:num w:numId="9">
    <w:abstractNumId w:val="9"/>
  </w:num>
  <w:num w:numId="10">
    <w:abstractNumId w:val="6"/>
  </w:num>
  <w:num w:numId="11">
    <w:abstractNumId w:val="2"/>
  </w:num>
  <w:num w:numId="12">
    <w:abstractNumId w:val="5"/>
  </w:num>
  <w:num w:numId="13">
    <w:abstractNumId w:val="10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426"/>
    <w:rsid w:val="00003688"/>
    <w:rsid w:val="00007922"/>
    <w:rsid w:val="00015084"/>
    <w:rsid w:val="00032566"/>
    <w:rsid w:val="000373CA"/>
    <w:rsid w:val="00043AD9"/>
    <w:rsid w:val="00053731"/>
    <w:rsid w:val="00063C74"/>
    <w:rsid w:val="0006544F"/>
    <w:rsid w:val="0006556E"/>
    <w:rsid w:val="000671EE"/>
    <w:rsid w:val="000770CF"/>
    <w:rsid w:val="000836A8"/>
    <w:rsid w:val="00086F56"/>
    <w:rsid w:val="000A107A"/>
    <w:rsid w:val="000A55F9"/>
    <w:rsid w:val="000B4188"/>
    <w:rsid w:val="000C506D"/>
    <w:rsid w:val="000C5F55"/>
    <w:rsid w:val="000F0C82"/>
    <w:rsid w:val="000F1167"/>
    <w:rsid w:val="000F12A0"/>
    <w:rsid w:val="000F7AF6"/>
    <w:rsid w:val="00102860"/>
    <w:rsid w:val="00152ABC"/>
    <w:rsid w:val="0016020F"/>
    <w:rsid w:val="00177834"/>
    <w:rsid w:val="00177971"/>
    <w:rsid w:val="00183A66"/>
    <w:rsid w:val="00191156"/>
    <w:rsid w:val="00197302"/>
    <w:rsid w:val="00197607"/>
    <w:rsid w:val="001A127E"/>
    <w:rsid w:val="001A3614"/>
    <w:rsid w:val="001A6719"/>
    <w:rsid w:val="001B20E1"/>
    <w:rsid w:val="001B6AA0"/>
    <w:rsid w:val="001C273B"/>
    <w:rsid w:val="001C7DF9"/>
    <w:rsid w:val="001D7BAC"/>
    <w:rsid w:val="001E3AF9"/>
    <w:rsid w:val="00207143"/>
    <w:rsid w:val="00211B28"/>
    <w:rsid w:val="00217831"/>
    <w:rsid w:val="002202B7"/>
    <w:rsid w:val="002345C1"/>
    <w:rsid w:val="0023602D"/>
    <w:rsid w:val="00241426"/>
    <w:rsid w:val="00242676"/>
    <w:rsid w:val="00257163"/>
    <w:rsid w:val="00260AB0"/>
    <w:rsid w:val="0026501E"/>
    <w:rsid w:val="00265AF7"/>
    <w:rsid w:val="00292098"/>
    <w:rsid w:val="002A2B47"/>
    <w:rsid w:val="002A4741"/>
    <w:rsid w:val="002A5D8F"/>
    <w:rsid w:val="002C1CF2"/>
    <w:rsid w:val="002C7F91"/>
    <w:rsid w:val="002D752D"/>
    <w:rsid w:val="002E58BD"/>
    <w:rsid w:val="003166D7"/>
    <w:rsid w:val="0032149A"/>
    <w:rsid w:val="00327B0B"/>
    <w:rsid w:val="003310E5"/>
    <w:rsid w:val="00344B54"/>
    <w:rsid w:val="00345974"/>
    <w:rsid w:val="00355D78"/>
    <w:rsid w:val="003564BF"/>
    <w:rsid w:val="0036087E"/>
    <w:rsid w:val="00372E27"/>
    <w:rsid w:val="0037698A"/>
    <w:rsid w:val="00393CF9"/>
    <w:rsid w:val="00395E3F"/>
    <w:rsid w:val="003A0020"/>
    <w:rsid w:val="003A617F"/>
    <w:rsid w:val="003B03DA"/>
    <w:rsid w:val="003D235E"/>
    <w:rsid w:val="003D3BAF"/>
    <w:rsid w:val="003E0352"/>
    <w:rsid w:val="003E05E1"/>
    <w:rsid w:val="003E542E"/>
    <w:rsid w:val="00422B52"/>
    <w:rsid w:val="00423034"/>
    <w:rsid w:val="00432BFC"/>
    <w:rsid w:val="00434F0E"/>
    <w:rsid w:val="00435A9F"/>
    <w:rsid w:val="00443A25"/>
    <w:rsid w:val="00461341"/>
    <w:rsid w:val="00484117"/>
    <w:rsid w:val="004841A5"/>
    <w:rsid w:val="00492292"/>
    <w:rsid w:val="00495B2D"/>
    <w:rsid w:val="004A4D4F"/>
    <w:rsid w:val="004B429A"/>
    <w:rsid w:val="004B7261"/>
    <w:rsid w:val="004B7C57"/>
    <w:rsid w:val="004C03F4"/>
    <w:rsid w:val="004C4B24"/>
    <w:rsid w:val="004D287F"/>
    <w:rsid w:val="004E23F2"/>
    <w:rsid w:val="004E3101"/>
    <w:rsid w:val="004F3407"/>
    <w:rsid w:val="004F3FF9"/>
    <w:rsid w:val="0050473A"/>
    <w:rsid w:val="0051344B"/>
    <w:rsid w:val="005363F3"/>
    <w:rsid w:val="00562E8A"/>
    <w:rsid w:val="005665A5"/>
    <w:rsid w:val="00590344"/>
    <w:rsid w:val="005911FA"/>
    <w:rsid w:val="0059313F"/>
    <w:rsid w:val="005A6E6C"/>
    <w:rsid w:val="005B451E"/>
    <w:rsid w:val="005C608F"/>
    <w:rsid w:val="005C6FC3"/>
    <w:rsid w:val="005E2212"/>
    <w:rsid w:val="006012A1"/>
    <w:rsid w:val="00605891"/>
    <w:rsid w:val="00607128"/>
    <w:rsid w:val="006100A0"/>
    <w:rsid w:val="0061089D"/>
    <w:rsid w:val="006120D8"/>
    <w:rsid w:val="00615BE1"/>
    <w:rsid w:val="00620494"/>
    <w:rsid w:val="006222F7"/>
    <w:rsid w:val="0062495F"/>
    <w:rsid w:val="00626F38"/>
    <w:rsid w:val="006339E4"/>
    <w:rsid w:val="00640275"/>
    <w:rsid w:val="00642935"/>
    <w:rsid w:val="00647CB9"/>
    <w:rsid w:val="00650190"/>
    <w:rsid w:val="00666BD5"/>
    <w:rsid w:val="006677D4"/>
    <w:rsid w:val="00676E2A"/>
    <w:rsid w:val="0068032C"/>
    <w:rsid w:val="00680B8F"/>
    <w:rsid w:val="006814BF"/>
    <w:rsid w:val="00681AD1"/>
    <w:rsid w:val="0069722A"/>
    <w:rsid w:val="006A25E0"/>
    <w:rsid w:val="006B1965"/>
    <w:rsid w:val="006B51A9"/>
    <w:rsid w:val="006C1F4D"/>
    <w:rsid w:val="006D05D3"/>
    <w:rsid w:val="006D08F9"/>
    <w:rsid w:val="006D1290"/>
    <w:rsid w:val="006D5F6F"/>
    <w:rsid w:val="006E1821"/>
    <w:rsid w:val="006E5E59"/>
    <w:rsid w:val="006F10BD"/>
    <w:rsid w:val="006F57A0"/>
    <w:rsid w:val="00703F9D"/>
    <w:rsid w:val="00705A82"/>
    <w:rsid w:val="00711787"/>
    <w:rsid w:val="0071237D"/>
    <w:rsid w:val="007153CA"/>
    <w:rsid w:val="00717AA0"/>
    <w:rsid w:val="00720F23"/>
    <w:rsid w:val="00721117"/>
    <w:rsid w:val="007248BE"/>
    <w:rsid w:val="00727246"/>
    <w:rsid w:val="007311BD"/>
    <w:rsid w:val="00731EC2"/>
    <w:rsid w:val="00732BC0"/>
    <w:rsid w:val="00736629"/>
    <w:rsid w:val="007379FD"/>
    <w:rsid w:val="00741917"/>
    <w:rsid w:val="0074543E"/>
    <w:rsid w:val="00747D20"/>
    <w:rsid w:val="0075286B"/>
    <w:rsid w:val="007601B5"/>
    <w:rsid w:val="00770AF9"/>
    <w:rsid w:val="007748B5"/>
    <w:rsid w:val="00776357"/>
    <w:rsid w:val="0078582C"/>
    <w:rsid w:val="007862F7"/>
    <w:rsid w:val="00786A36"/>
    <w:rsid w:val="007B7831"/>
    <w:rsid w:val="007C5B95"/>
    <w:rsid w:val="007D55A8"/>
    <w:rsid w:val="007E41F9"/>
    <w:rsid w:val="007F396F"/>
    <w:rsid w:val="007F6834"/>
    <w:rsid w:val="00805B35"/>
    <w:rsid w:val="00810B65"/>
    <w:rsid w:val="00816F4D"/>
    <w:rsid w:val="00832966"/>
    <w:rsid w:val="008356DB"/>
    <w:rsid w:val="00837FC1"/>
    <w:rsid w:val="00842056"/>
    <w:rsid w:val="00851B7E"/>
    <w:rsid w:val="00863A17"/>
    <w:rsid w:val="00871772"/>
    <w:rsid w:val="0087188A"/>
    <w:rsid w:val="0089545F"/>
    <w:rsid w:val="00895532"/>
    <w:rsid w:val="008A0DDC"/>
    <w:rsid w:val="008B63F9"/>
    <w:rsid w:val="008C654B"/>
    <w:rsid w:val="008D28A1"/>
    <w:rsid w:val="008E0E60"/>
    <w:rsid w:val="008E4FA5"/>
    <w:rsid w:val="008F17D4"/>
    <w:rsid w:val="009019F1"/>
    <w:rsid w:val="0090406F"/>
    <w:rsid w:val="00915DCA"/>
    <w:rsid w:val="00922FE8"/>
    <w:rsid w:val="009334CA"/>
    <w:rsid w:val="00944268"/>
    <w:rsid w:val="00951D9F"/>
    <w:rsid w:val="009557B7"/>
    <w:rsid w:val="009576FC"/>
    <w:rsid w:val="00960DEA"/>
    <w:rsid w:val="00963787"/>
    <w:rsid w:val="00975109"/>
    <w:rsid w:val="00975B8F"/>
    <w:rsid w:val="00976774"/>
    <w:rsid w:val="0097747D"/>
    <w:rsid w:val="009776A4"/>
    <w:rsid w:val="009800E4"/>
    <w:rsid w:val="00990133"/>
    <w:rsid w:val="00997276"/>
    <w:rsid w:val="009A541F"/>
    <w:rsid w:val="009C0C6E"/>
    <w:rsid w:val="009C513C"/>
    <w:rsid w:val="009C5A8D"/>
    <w:rsid w:val="009C5BC4"/>
    <w:rsid w:val="009D4126"/>
    <w:rsid w:val="009D45D1"/>
    <w:rsid w:val="009D4C0E"/>
    <w:rsid w:val="009D7061"/>
    <w:rsid w:val="009D727B"/>
    <w:rsid w:val="009D7ED4"/>
    <w:rsid w:val="009E142C"/>
    <w:rsid w:val="009E5F02"/>
    <w:rsid w:val="009F2665"/>
    <w:rsid w:val="00A00337"/>
    <w:rsid w:val="00A07AEC"/>
    <w:rsid w:val="00A111B4"/>
    <w:rsid w:val="00A12553"/>
    <w:rsid w:val="00A201D3"/>
    <w:rsid w:val="00A2112B"/>
    <w:rsid w:val="00A23D99"/>
    <w:rsid w:val="00A402B6"/>
    <w:rsid w:val="00A43CAF"/>
    <w:rsid w:val="00A53994"/>
    <w:rsid w:val="00A6388A"/>
    <w:rsid w:val="00A66C51"/>
    <w:rsid w:val="00A771B8"/>
    <w:rsid w:val="00A87303"/>
    <w:rsid w:val="00A93325"/>
    <w:rsid w:val="00AA040B"/>
    <w:rsid w:val="00AA0423"/>
    <w:rsid w:val="00AA19B4"/>
    <w:rsid w:val="00AB72FA"/>
    <w:rsid w:val="00AD4106"/>
    <w:rsid w:val="00AE15D6"/>
    <w:rsid w:val="00AF1165"/>
    <w:rsid w:val="00AF76C8"/>
    <w:rsid w:val="00B060F3"/>
    <w:rsid w:val="00B069FD"/>
    <w:rsid w:val="00B06B08"/>
    <w:rsid w:val="00B174C3"/>
    <w:rsid w:val="00B17D65"/>
    <w:rsid w:val="00B224FE"/>
    <w:rsid w:val="00B30A14"/>
    <w:rsid w:val="00B32CC9"/>
    <w:rsid w:val="00B33278"/>
    <w:rsid w:val="00B365DF"/>
    <w:rsid w:val="00B403BA"/>
    <w:rsid w:val="00B50345"/>
    <w:rsid w:val="00B52C11"/>
    <w:rsid w:val="00B54BE7"/>
    <w:rsid w:val="00B62007"/>
    <w:rsid w:val="00B65347"/>
    <w:rsid w:val="00B6553B"/>
    <w:rsid w:val="00B67A11"/>
    <w:rsid w:val="00B86268"/>
    <w:rsid w:val="00B9111C"/>
    <w:rsid w:val="00B91F55"/>
    <w:rsid w:val="00B97F68"/>
    <w:rsid w:val="00BA00EC"/>
    <w:rsid w:val="00BA5A95"/>
    <w:rsid w:val="00BA734A"/>
    <w:rsid w:val="00BB0DFE"/>
    <w:rsid w:val="00BD0259"/>
    <w:rsid w:val="00BF198D"/>
    <w:rsid w:val="00BF2FD3"/>
    <w:rsid w:val="00C02C9A"/>
    <w:rsid w:val="00C06C6D"/>
    <w:rsid w:val="00C10BE7"/>
    <w:rsid w:val="00C11B15"/>
    <w:rsid w:val="00C207EB"/>
    <w:rsid w:val="00C25879"/>
    <w:rsid w:val="00C35557"/>
    <w:rsid w:val="00C35EF9"/>
    <w:rsid w:val="00C41436"/>
    <w:rsid w:val="00C516BD"/>
    <w:rsid w:val="00C544F7"/>
    <w:rsid w:val="00C5602D"/>
    <w:rsid w:val="00C63858"/>
    <w:rsid w:val="00C715D9"/>
    <w:rsid w:val="00C72CBB"/>
    <w:rsid w:val="00C82EAC"/>
    <w:rsid w:val="00C83E72"/>
    <w:rsid w:val="00C849EB"/>
    <w:rsid w:val="00C85351"/>
    <w:rsid w:val="00CA1037"/>
    <w:rsid w:val="00CA1432"/>
    <w:rsid w:val="00CA4C0B"/>
    <w:rsid w:val="00CB44EA"/>
    <w:rsid w:val="00CC2F5D"/>
    <w:rsid w:val="00CC3867"/>
    <w:rsid w:val="00CE34C9"/>
    <w:rsid w:val="00CE7F65"/>
    <w:rsid w:val="00CF159D"/>
    <w:rsid w:val="00D1266C"/>
    <w:rsid w:val="00D13840"/>
    <w:rsid w:val="00D158CC"/>
    <w:rsid w:val="00D20E56"/>
    <w:rsid w:val="00D258C1"/>
    <w:rsid w:val="00D414D1"/>
    <w:rsid w:val="00D54CFF"/>
    <w:rsid w:val="00D54DA3"/>
    <w:rsid w:val="00D669C8"/>
    <w:rsid w:val="00D676D1"/>
    <w:rsid w:val="00D80899"/>
    <w:rsid w:val="00D852C6"/>
    <w:rsid w:val="00D90DF7"/>
    <w:rsid w:val="00DA35FB"/>
    <w:rsid w:val="00DA4D0C"/>
    <w:rsid w:val="00DA5005"/>
    <w:rsid w:val="00DB0BA4"/>
    <w:rsid w:val="00DB717A"/>
    <w:rsid w:val="00DB7429"/>
    <w:rsid w:val="00DC4E42"/>
    <w:rsid w:val="00DF73DE"/>
    <w:rsid w:val="00DF7402"/>
    <w:rsid w:val="00E07A05"/>
    <w:rsid w:val="00E1566B"/>
    <w:rsid w:val="00E22D62"/>
    <w:rsid w:val="00E37DE7"/>
    <w:rsid w:val="00E47403"/>
    <w:rsid w:val="00E47B11"/>
    <w:rsid w:val="00E50D9D"/>
    <w:rsid w:val="00E551A6"/>
    <w:rsid w:val="00E562F1"/>
    <w:rsid w:val="00E670BB"/>
    <w:rsid w:val="00E87259"/>
    <w:rsid w:val="00E877A7"/>
    <w:rsid w:val="00E954D6"/>
    <w:rsid w:val="00E9663F"/>
    <w:rsid w:val="00EA0200"/>
    <w:rsid w:val="00EA5C6C"/>
    <w:rsid w:val="00EB1A98"/>
    <w:rsid w:val="00EB455C"/>
    <w:rsid w:val="00EB4BB0"/>
    <w:rsid w:val="00EB58E9"/>
    <w:rsid w:val="00EC0CDF"/>
    <w:rsid w:val="00EC2D47"/>
    <w:rsid w:val="00ED1E03"/>
    <w:rsid w:val="00EF3586"/>
    <w:rsid w:val="00F05186"/>
    <w:rsid w:val="00F110FE"/>
    <w:rsid w:val="00F14D0F"/>
    <w:rsid w:val="00F1645B"/>
    <w:rsid w:val="00F261AE"/>
    <w:rsid w:val="00F31397"/>
    <w:rsid w:val="00F33AC1"/>
    <w:rsid w:val="00F475F5"/>
    <w:rsid w:val="00F531BD"/>
    <w:rsid w:val="00F53644"/>
    <w:rsid w:val="00F662E8"/>
    <w:rsid w:val="00F757FF"/>
    <w:rsid w:val="00F86913"/>
    <w:rsid w:val="00FA2351"/>
    <w:rsid w:val="00FA4323"/>
    <w:rsid w:val="00FA62AF"/>
    <w:rsid w:val="00FB30E4"/>
    <w:rsid w:val="00FC33F6"/>
    <w:rsid w:val="00FC4F31"/>
    <w:rsid w:val="00FD014E"/>
  </w:rsids>
  <m:mathPr>
    <m:mathFont m:val="Cambria Math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B1C15406-0414-4B2D-B95E-015DDB45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3731"/>
    <w:pPr>
      <w:ind w:left="720"/>
      <w:contextualSpacing/>
    </w:pPr>
  </w:style>
  <w:style w:type="paragraph" w:styleId="Header">
    <w:name w:val="header"/>
    <w:basedOn w:val="Normal"/>
    <w:link w:val="Zaglavl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DefaultParagraphFont"/>
    <w:link w:val="Header"/>
    <w:uiPriority w:val="99"/>
    <w:rsid w:val="004C4B24"/>
  </w:style>
  <w:style w:type="paragraph" w:styleId="Footer">
    <w:name w:val="footer"/>
    <w:basedOn w:val="Normal"/>
    <w:link w:val="PodnojeChar"/>
    <w:uiPriority w:val="99"/>
    <w:unhideWhenUsed/>
    <w:rsid w:val="004C4B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DefaultParagraphFont"/>
    <w:link w:val="Footer"/>
    <w:uiPriority w:val="99"/>
    <w:rsid w:val="004C4B24"/>
  </w:style>
  <w:style w:type="paragraph" w:styleId="BalloonText">
    <w:name w:val="Balloon Text"/>
    <w:basedOn w:val="Normal"/>
    <w:link w:val="TekstbaloniaChar"/>
    <w:uiPriority w:val="99"/>
    <w:semiHidden/>
    <w:unhideWhenUsed/>
    <w:rsid w:val="00422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DefaultParagraphFont"/>
    <w:link w:val="BalloonText"/>
    <w:uiPriority w:val="99"/>
    <w:semiHidden/>
    <w:rsid w:val="00422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06ECF8-F34A-4AAC-9240-668F3B19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8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 Meštrić</dc:creator>
  <cp:lastModifiedBy>Danijel Meštrić</cp:lastModifiedBy>
  <cp:revision>68</cp:revision>
  <cp:lastPrinted>2022-09-12T10:46:00Z</cp:lastPrinted>
  <dcterms:created xsi:type="dcterms:W3CDTF">2022-11-07T18:13:00Z</dcterms:created>
  <dcterms:modified xsi:type="dcterms:W3CDTF">2024-09-03T13:10:00Z</dcterms:modified>
</cp:coreProperties>
</file>